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Fonts w:ascii="Liberation Sans" w:hAnsi="Liberation Sans"/>
        </w:rPr>
        <w:t xml:space="preserve">In her article </w:t>
      </w:r>
      <w:hyperlink r:id="rId2">
        <w:r>
          <w:rPr>
            <w:rStyle w:val="InternetLink"/>
            <w:rFonts w:ascii="Liberation Sans" w:hAnsi="Liberation Sans"/>
          </w:rPr>
          <w:t>Group-worthy Tasks and Their Potential to Support Children to Develop Independent Problem-solving Skills</w:t>
        </w:r>
      </w:hyperlink>
      <w:r>
        <w:rPr>
          <w:rFonts w:ascii="Liberation Sans" w:hAnsi="Liberation Sans"/>
        </w:rPr>
        <w:t xml:space="preserve">, Jennie Pennant outlines the benefits of working on mathematics as a group, arguing that group work also supports children's individual problem-solving abilities. Almost all NRICH tasks could be tackled by a group of learners, as opposed to an individual or pair, but </w:t>
      </w:r>
      <w:hyperlink r:id="rId3">
        <w:r>
          <w:rPr>
            <w:rStyle w:val="InternetLink"/>
            <w:rFonts w:ascii="Liberation Sans" w:hAnsi="Liberation Sans"/>
          </w:rPr>
          <w:t>the Developing Group-working Skills feature</w:t>
        </w:r>
      </w:hyperlink>
      <w:r>
        <w:rPr>
          <w:rFonts w:ascii="Liberation Sans" w:hAnsi="Liberation Sans"/>
        </w:rPr>
        <w:t xml:space="preserve"> is a collection of activities which have been designed especially to develop children's </w:t>
      </w:r>
      <w:r>
        <w:rPr>
          <w:rStyle w:val="Emphasis"/>
          <w:rFonts w:ascii="Liberation Sans" w:hAnsi="Liberation Sans"/>
        </w:rPr>
        <w:t>group-working skills</w:t>
      </w:r>
      <w:r>
        <w:rPr>
          <w:rFonts w:ascii="Liberation Sans" w:hAnsi="Liberation Sans"/>
        </w:rPr>
        <w:t>.</w:t>
        <w:br/>
        <w:br/>
      </w:r>
      <w:r>
        <w:rPr>
          <w:rStyle w:val="StrongEmphasis"/>
          <w:rFonts w:ascii="Liberation Sans" w:hAnsi="Liberation Sans"/>
        </w:rPr>
        <w:t>How can we help chi</w:t>
      </w:r>
      <w:r>
        <w:rPr>
          <w:rStyle w:val="StrongEmphasis"/>
          <w:rFonts w:cs="Liberation Sans" w:ascii="Liberation Sans" w:hAnsi="Liberation Sans"/>
        </w:rPr>
        <w:t>ldren get better at group work?</w:t>
      </w:r>
      <w:r>
        <w:rPr>
          <w:rFonts w:cs="Liberation Sans" w:ascii="Liberation Sans" w:hAnsi="Liberation Sans"/>
        </w:rPr>
        <w:br/>
        <w:t xml:space="preserve">We cannot expect learners to be able to work well in groups overnight. We must help them develop the skills that are needed for successful group work and give them many opportunities to put these skills into practice. In her article </w:t>
      </w:r>
      <w:hyperlink r:id="rId4">
        <w:r>
          <w:rPr>
            <w:rStyle w:val="InternetLink"/>
            <w:rFonts w:cs="Liberation Sans" w:ascii="Liberation Sans" w:hAnsi="Liberation Sans"/>
          </w:rPr>
          <w:t>Developing Good Team-working Skills</w:t>
        </w:r>
      </w:hyperlink>
      <w:r>
        <w:rPr>
          <w:rFonts w:cs="Liberation Sans" w:ascii="Liberation Sans" w:hAnsi="Liberation Sans"/>
        </w:rPr>
        <w:t>, Jenny Piggott offers the following list of skills related to working collaboratively, based on those found in Elizabeth Cohen's book 'Designing Groupwork':</w:t>
      </w:r>
    </w:p>
    <w:p>
      <w:pPr>
        <w:pStyle w:val="TextBody"/>
        <w:numPr>
          <w:ilvl w:val="0"/>
          <w:numId w:val="1"/>
        </w:numPr>
        <w:tabs>
          <w:tab w:val="left" w:pos="0" w:leader="none"/>
        </w:tabs>
        <w:spacing w:before="0" w:after="0"/>
        <w:ind w:left="707" w:hanging="283"/>
        <w:rPr>
          <w:rFonts w:ascii="Liberation Sans" w:hAnsi="Liberation Sans" w:cs="Liberation Sans"/>
        </w:rPr>
      </w:pPr>
      <w:r>
        <w:rPr>
          <w:rFonts w:cs="Liberation Sans" w:ascii="Liberation Sans" w:hAnsi="Liberation Sans"/>
        </w:rPr>
        <w:t>Listening</w:t>
      </w:r>
    </w:p>
    <w:p>
      <w:pPr>
        <w:pStyle w:val="TextBody"/>
        <w:numPr>
          <w:ilvl w:val="0"/>
          <w:numId w:val="1"/>
        </w:numPr>
        <w:tabs>
          <w:tab w:val="left" w:pos="0" w:leader="none"/>
        </w:tabs>
        <w:spacing w:before="0" w:after="0"/>
        <w:ind w:left="707" w:hanging="283"/>
        <w:rPr>
          <w:rFonts w:ascii="Liberation Sans" w:hAnsi="Liberation Sans" w:cs="Liberation Sans"/>
        </w:rPr>
      </w:pPr>
      <w:r>
        <w:rPr>
          <w:rFonts w:cs="Liberation Sans" w:ascii="Liberation Sans" w:hAnsi="Liberation Sans"/>
        </w:rPr>
        <w:t>Asking questions - making sense of your own understanding</w:t>
      </w:r>
    </w:p>
    <w:p>
      <w:pPr>
        <w:pStyle w:val="TextBody"/>
        <w:numPr>
          <w:ilvl w:val="0"/>
          <w:numId w:val="1"/>
        </w:numPr>
        <w:tabs>
          <w:tab w:val="left" w:pos="0" w:leader="none"/>
        </w:tabs>
        <w:spacing w:before="0" w:after="0"/>
        <w:ind w:left="707" w:hanging="283"/>
        <w:rPr>
          <w:rFonts w:ascii="Liberation Sans" w:hAnsi="Liberation Sans" w:cs="Liberation Sans"/>
        </w:rPr>
      </w:pPr>
      <w:r>
        <w:rPr>
          <w:rFonts w:cs="Liberation Sans" w:ascii="Liberation Sans" w:hAnsi="Liberation Sans"/>
        </w:rPr>
        <w:t>Explaining by telling how and why</w:t>
      </w:r>
    </w:p>
    <w:p>
      <w:pPr>
        <w:pStyle w:val="TextBody"/>
        <w:numPr>
          <w:ilvl w:val="0"/>
          <w:numId w:val="1"/>
        </w:numPr>
        <w:tabs>
          <w:tab w:val="left" w:pos="0" w:leader="none"/>
        </w:tabs>
        <w:spacing w:before="0" w:after="0"/>
        <w:ind w:left="707" w:hanging="283"/>
        <w:rPr>
          <w:rFonts w:ascii="Liberation Sans" w:hAnsi="Liberation Sans" w:cs="Liberation Sans"/>
        </w:rPr>
      </w:pPr>
      <w:r>
        <w:rPr>
          <w:rFonts w:cs="Liberation Sans" w:ascii="Liberation Sans" w:hAnsi="Liberation Sans"/>
        </w:rPr>
        <w:t>Helping others - by responding to their needs</w:t>
      </w:r>
    </w:p>
    <w:p>
      <w:pPr>
        <w:pStyle w:val="TextBody"/>
        <w:numPr>
          <w:ilvl w:val="0"/>
          <w:numId w:val="1"/>
        </w:numPr>
        <w:tabs>
          <w:tab w:val="left" w:pos="0" w:leader="none"/>
        </w:tabs>
        <w:spacing w:before="0" w:after="0"/>
        <w:ind w:left="707" w:hanging="283"/>
        <w:rPr>
          <w:rFonts w:ascii="Liberation Sans" w:hAnsi="Liberation Sans" w:cs="Liberation Sans"/>
        </w:rPr>
      </w:pPr>
      <w:r>
        <w:rPr>
          <w:rFonts w:cs="Liberation Sans" w:ascii="Liberation Sans" w:hAnsi="Liberation Sans"/>
        </w:rPr>
        <w:t>Helping others - to do things for themselves</w:t>
      </w:r>
    </w:p>
    <w:p>
      <w:pPr>
        <w:pStyle w:val="TextBody"/>
        <w:numPr>
          <w:ilvl w:val="0"/>
          <w:numId w:val="1"/>
        </w:numPr>
        <w:tabs>
          <w:tab w:val="left" w:pos="0" w:leader="none"/>
        </w:tabs>
        <w:spacing w:before="0" w:after="0"/>
        <w:ind w:left="707" w:hanging="283"/>
        <w:rPr>
          <w:rFonts w:ascii="Liberation Sans" w:hAnsi="Liberation Sans" w:cs="Liberation Sans"/>
        </w:rPr>
      </w:pPr>
      <w:r>
        <w:rPr>
          <w:rFonts w:cs="Liberation Sans" w:ascii="Liberation Sans" w:hAnsi="Liberation Sans"/>
        </w:rPr>
        <w:t>Sharing knowledge and reasoning</w:t>
      </w:r>
    </w:p>
    <w:p>
      <w:pPr>
        <w:pStyle w:val="TextBody"/>
        <w:numPr>
          <w:ilvl w:val="0"/>
          <w:numId w:val="1"/>
        </w:numPr>
        <w:tabs>
          <w:tab w:val="left" w:pos="0" w:leader="none"/>
        </w:tabs>
        <w:spacing w:before="0" w:after="0"/>
        <w:ind w:left="707" w:hanging="283"/>
        <w:rPr>
          <w:rFonts w:ascii="Liberation Sans" w:hAnsi="Liberation Sans" w:cs="Liberation Sans"/>
        </w:rPr>
      </w:pPr>
      <w:r>
        <w:rPr>
          <w:rFonts w:cs="Liberation Sans" w:ascii="Liberation Sans" w:hAnsi="Liberation Sans"/>
        </w:rPr>
        <w:t>Finding out what others think - asking for, listening to and making sense of their ideas</w:t>
      </w:r>
    </w:p>
    <w:p>
      <w:pPr>
        <w:pStyle w:val="TextBody"/>
        <w:numPr>
          <w:ilvl w:val="0"/>
          <w:numId w:val="1"/>
        </w:numPr>
        <w:tabs>
          <w:tab w:val="left" w:pos="0" w:leader="none"/>
        </w:tabs>
        <w:spacing w:before="0" w:after="0"/>
        <w:ind w:left="707" w:hanging="283"/>
        <w:rPr>
          <w:rFonts w:ascii="Liberation Sans" w:hAnsi="Liberation Sans" w:cs="Liberation Sans"/>
        </w:rPr>
      </w:pPr>
      <w:r>
        <w:rPr>
          <w:rFonts w:cs="Liberation Sans" w:ascii="Liberation Sans" w:hAnsi="Liberation Sans"/>
        </w:rPr>
        <w:t>Reflecting on and making use of what has been said</w:t>
      </w:r>
    </w:p>
    <w:p>
      <w:pPr>
        <w:pStyle w:val="TextBody"/>
        <w:numPr>
          <w:ilvl w:val="0"/>
          <w:numId w:val="1"/>
        </w:numPr>
        <w:tabs>
          <w:tab w:val="left" w:pos="0" w:leader="none"/>
        </w:tabs>
        <w:spacing w:before="0" w:after="0"/>
        <w:ind w:left="707" w:hanging="283"/>
        <w:rPr>
          <w:rFonts w:ascii="Liberation Sans" w:hAnsi="Liberation Sans" w:cs="Liberation Sans"/>
        </w:rPr>
      </w:pPr>
      <w:r>
        <w:rPr>
          <w:rFonts w:cs="Liberation Sans" w:ascii="Liberation Sans" w:hAnsi="Liberation Sans"/>
        </w:rPr>
        <w:t>Being concise - communicating thinking</w:t>
      </w:r>
    </w:p>
    <w:p>
      <w:pPr>
        <w:pStyle w:val="TextBody"/>
        <w:numPr>
          <w:ilvl w:val="0"/>
          <w:numId w:val="1"/>
        </w:numPr>
        <w:tabs>
          <w:tab w:val="left" w:pos="0" w:leader="none"/>
        </w:tabs>
        <w:spacing w:before="0" w:after="0"/>
        <w:ind w:left="707" w:hanging="283"/>
        <w:rPr>
          <w:rFonts w:ascii="Liberation Sans" w:hAnsi="Liberation Sans" w:cs="Liberation Sans"/>
        </w:rPr>
      </w:pPr>
      <w:r>
        <w:rPr>
          <w:rFonts w:cs="Liberation Sans" w:ascii="Liberation Sans" w:hAnsi="Liberation Sans"/>
        </w:rPr>
        <w:t>Giving reasons for ideas - communicating reasoning</w:t>
      </w:r>
    </w:p>
    <w:p>
      <w:pPr>
        <w:pStyle w:val="TextBody"/>
        <w:numPr>
          <w:ilvl w:val="0"/>
          <w:numId w:val="1"/>
        </w:numPr>
        <w:tabs>
          <w:tab w:val="left" w:pos="0" w:leader="none"/>
        </w:tabs>
        <w:spacing w:before="0" w:after="0"/>
        <w:ind w:left="707" w:hanging="283"/>
        <w:rPr>
          <w:rFonts w:ascii="Liberation Sans" w:hAnsi="Liberation Sans" w:cs="Liberation Sans"/>
        </w:rPr>
      </w:pPr>
      <w:r>
        <w:rPr>
          <w:rFonts w:cs="Liberation Sans" w:ascii="Liberation Sans" w:hAnsi="Liberation Sans"/>
        </w:rPr>
        <w:t>Allowing everyone to contribute</w:t>
      </w:r>
    </w:p>
    <w:p>
      <w:pPr>
        <w:pStyle w:val="TextBody"/>
        <w:numPr>
          <w:ilvl w:val="0"/>
          <w:numId w:val="1"/>
        </w:numPr>
        <w:tabs>
          <w:tab w:val="left" w:pos="0" w:leader="none"/>
        </w:tabs>
        <w:spacing w:before="0" w:after="0"/>
        <w:ind w:left="707" w:hanging="283"/>
        <w:rPr>
          <w:rFonts w:ascii="Liberation Sans" w:hAnsi="Liberation Sans" w:cs="Liberation Sans"/>
        </w:rPr>
      </w:pPr>
      <w:r>
        <w:rPr>
          <w:rFonts w:cs="Liberation Sans" w:ascii="Liberation Sans" w:hAnsi="Liberation Sans"/>
        </w:rPr>
        <w:t>Pulling ideas together - sharing, listening, valuing all contributions</w:t>
      </w:r>
    </w:p>
    <w:p>
      <w:pPr>
        <w:pStyle w:val="TextBody"/>
        <w:numPr>
          <w:ilvl w:val="0"/>
          <w:numId w:val="1"/>
        </w:numPr>
        <w:tabs>
          <w:tab w:val="left" w:pos="0" w:leader="none"/>
        </w:tabs>
        <w:ind w:left="707" w:hanging="283"/>
        <w:rPr>
          <w:rFonts w:ascii="Liberation Sans" w:hAnsi="Liberation Sans" w:cs="Liberation Sans"/>
        </w:rPr>
      </w:pPr>
      <w:r>
        <w:rPr>
          <w:rFonts w:cs="Liberation Sans" w:ascii="Liberation Sans" w:hAnsi="Liberation Sans"/>
        </w:rPr>
        <w:t>Finding out if the group is ready to make a decision - consensus making.</w:t>
      </w:r>
    </w:p>
    <w:p>
      <w:pPr>
        <w:pStyle w:val="TextBody"/>
        <w:rPr/>
      </w:pPr>
      <w:r>
        <w:rPr>
          <w:rFonts w:cs="Liberation Sans" w:ascii="Liberation Sans" w:hAnsi="Liberation Sans"/>
        </w:rPr>
        <w:t xml:space="preserve">Jenny suggests that these collaborative working skills can be developed through particular group activities and she offers six categories of team-building activities that can be used to focus on a range of the different skills. Jenny's article links to several classroom activities within each category and we have chosen a subset of these in our </w:t>
      </w:r>
      <w:hyperlink r:id="rId5">
        <w:r>
          <w:rPr>
            <w:rStyle w:val="InternetLink"/>
            <w:rFonts w:cs="Liberation Sans" w:ascii="Liberation Sans" w:hAnsi="Liberation Sans"/>
          </w:rPr>
          <w:t>Group Work feature</w:t>
        </w:r>
      </w:hyperlink>
      <w:r>
        <w:rPr>
          <w:rFonts w:cs="Liberation Sans" w:ascii="Liberation Sans" w:hAnsi="Liberation Sans"/>
        </w:rPr>
        <w:t xml:space="preserve"> which exemplifies the full range of skills.</w:t>
        <w:br/>
        <w:br/>
      </w:r>
      <w:r>
        <w:rPr>
          <w:rStyle w:val="StrongEmphasis"/>
          <w:rFonts w:cs="Liberation Sans" w:ascii="Liberation Sans" w:hAnsi="Liberation Sans"/>
        </w:rPr>
        <w:t>The featured activities</w:t>
      </w:r>
      <w:r>
        <w:rPr>
          <w:rFonts w:cs="Liberation Sans" w:ascii="Liberation Sans" w:hAnsi="Liberation Sans"/>
        </w:rPr>
        <w:br/>
      </w:r>
      <w:r>
        <w:rPr>
          <w:rStyle w:val="Emphasis"/>
          <w:rFonts w:cs="Liberation Sans" w:ascii="Liberation Sans" w:hAnsi="Liberation Sans"/>
        </w:rPr>
        <w:t xml:space="preserve">For more details about the kinds of task and further example activities, please see </w:t>
      </w:r>
      <w:hyperlink r:id="rId6">
        <w:r>
          <w:rPr>
            <w:rStyle w:val="Emphasis"/>
            <w:rFonts w:cs="Liberation Sans" w:ascii="Liberation Sans" w:hAnsi="Liberation Sans"/>
          </w:rPr>
          <w:t>Jenny's article</w:t>
        </w:r>
      </w:hyperlink>
      <w:r>
        <w:rPr>
          <w:rStyle w:val="Emphasis"/>
          <w:rFonts w:cs="Liberation Sans" w:ascii="Liberation Sans" w:hAnsi="Liberation Sans"/>
        </w:rPr>
        <w:t>.</w:t>
      </w:r>
      <w:r>
        <w:rPr>
          <w:rFonts w:cs="Liberation Sans" w:ascii="Liberation Sans" w:hAnsi="Liberation Sans"/>
        </w:rPr>
        <w:br/>
        <w:br/>
      </w:r>
      <w:hyperlink r:id="rId7">
        <w:r>
          <w:rPr>
            <w:rStyle w:val="InternetLink"/>
            <w:rFonts w:cs="Liberation Sans" w:ascii="Liberation Sans" w:hAnsi="Liberation Sans"/>
          </w:rPr>
          <w:t>Number Match</w:t>
        </w:r>
      </w:hyperlink>
      <w:r>
        <w:rPr>
          <w:rFonts w:cs="Liberation Sans" w:ascii="Liberation Sans" w:hAnsi="Liberation Sans"/>
        </w:rPr>
        <w:t xml:space="preserve">, a Stage 1 task, is only complete as an activity when every member of the group has completed their own part. The task is undertaken in silence which helps group members respond to the needs of others. </w:t>
      </w:r>
      <w:hyperlink r:id="rId8">
        <w:r>
          <w:rPr>
            <w:rStyle w:val="InternetLink"/>
            <w:rFonts w:cs="Liberation Sans" w:ascii="Liberation Sans" w:hAnsi="Liberation Sans"/>
          </w:rPr>
          <w:t>Fraction Match</w:t>
        </w:r>
      </w:hyperlink>
      <w:r>
        <w:rPr>
          <w:rFonts w:cs="Liberation Sans" w:ascii="Liberation Sans" w:hAnsi="Liberation Sans"/>
        </w:rPr>
        <w:t>, aimed at Stage 2 and above, is done in exactly the same way.</w:t>
        <w:br/>
        <w:br/>
        <w:t xml:space="preserve">In </w:t>
      </w:r>
      <w:hyperlink r:id="rId9">
        <w:r>
          <w:rPr>
            <w:rStyle w:val="InternetLink"/>
            <w:rFonts w:cs="Liberation Sans" w:ascii="Liberation Sans" w:hAnsi="Liberation Sans"/>
          </w:rPr>
          <w:t>Counters in the Middle</w:t>
        </w:r>
      </w:hyperlink>
      <w:r>
        <w:rPr>
          <w:rFonts w:cs="Liberation Sans" w:ascii="Liberation Sans" w:hAnsi="Liberation Sans"/>
        </w:rPr>
        <w:t>, a 'designer' makes an arrangement of counters without the team seeing it. The team has to agree on the final pattern by asking the minimum number of questions, which requires them to listen to each other, give reasons for their opinions and pull ideas together.</w:t>
        <w:br/>
        <w:br/>
        <w:t xml:space="preserve">In </w:t>
      </w:r>
      <w:hyperlink r:id="rId10">
        <w:r>
          <w:rPr>
            <w:rStyle w:val="InternetLink"/>
            <w:rFonts w:cs="Liberation Sans" w:ascii="Liberation Sans" w:hAnsi="Liberation Sans"/>
          </w:rPr>
          <w:t>En-counters</w:t>
        </w:r>
      </w:hyperlink>
      <w:r>
        <w:rPr>
          <w:rFonts w:cs="Liberation Sans" w:ascii="Liberation Sans" w:hAnsi="Liberation Sans"/>
        </w:rPr>
        <w:t>, each learner completes a picture themselves, based on the designer's instructions, but with support and advice from other members of the team. This therefore encourages children to respond to the needs of others, help others do things for themselves and explain by telling how.</w:t>
        <w:br/>
        <w:br/>
      </w:r>
      <w:hyperlink r:id="rId11">
        <w:r>
          <w:rPr>
            <w:rStyle w:val="InternetLink"/>
            <w:rFonts w:cs="Liberation Sans" w:ascii="Liberation Sans" w:hAnsi="Liberation Sans"/>
          </w:rPr>
          <w:t>Guess the Houses</w:t>
        </w:r>
      </w:hyperlink>
      <w:r>
        <w:rPr>
          <w:rFonts w:cs="Liberation Sans" w:ascii="Liberation Sans" w:hAnsi="Liberation Sans"/>
        </w:rPr>
        <w:t xml:space="preserve">, a Stage 1 activity, </w:t>
      </w:r>
      <w:r>
        <w:rPr>
          <w:rFonts w:ascii="Liberation Sans" w:hAnsi="Liberation Sans" w:cs="Liberation Sans"/>
        </w:rPr>
        <w:t>﻿</w:t>
      </w:r>
      <w:r>
        <w:rPr>
          <w:rFonts w:cs="Liberation Sans" w:ascii="Liberation Sans" w:hAnsi="Liberation Sans"/>
        </w:rPr>
        <w:t>depends on learners sharing reasoning, listening to opinions, reflecting and pulling ideas together. The team is required to guess the rule in the minimum number of questions.</w:t>
        <w:br/>
        <w:br/>
        <w:t xml:space="preserve">In </w:t>
      </w:r>
      <w:hyperlink r:id="rId12">
        <w:r>
          <w:rPr>
            <w:rStyle w:val="InternetLink"/>
            <w:rFonts w:cs="Liberation Sans" w:ascii="Liberation Sans" w:hAnsi="Liberation Sans"/>
          </w:rPr>
          <w:t>What Shape?</w:t>
        </w:r>
      </w:hyperlink>
      <w:r>
        <w:rPr>
          <w:rFonts w:cs="Liberation Sans" w:ascii="Liberation Sans" w:hAnsi="Liberation Sans"/>
        </w:rPr>
        <w:t>, one member of the group is trying to find out what is on their chosen card (the unknown) by asking as few questions as possible. This task therefore depends on group members being concise, asking questions, listening and reflecting on what has been said.</w:t>
        <w:br/>
        <w:br/>
      </w:r>
      <w:hyperlink r:id="rId13">
        <w:r>
          <w:rPr>
            <w:rStyle w:val="InternetLink"/>
            <w:rFonts w:cs="Liberation Sans" w:ascii="Liberation Sans" w:hAnsi="Liberation Sans"/>
          </w:rPr>
          <w:t>Arranging Cubes</w:t>
        </w:r>
      </w:hyperlink>
      <w:r>
        <w:rPr>
          <w:rFonts w:cs="Liberation Sans" w:ascii="Liberation Sans" w:hAnsi="Liberation Sans"/>
        </w:rPr>
        <w:t xml:space="preserve"> requires the group to recreate a 2D arrangement of cubes which matches all the information on their cards without showing each team member's information to anyone else. Among other skills, learners must allow everyone to contribute, share knowledge and reasoning, reflect on (and make use of) what has been said and come to a consensus.</w:t>
        <w:br/>
        <w:br/>
      </w:r>
      <w:r>
        <w:rPr>
          <w:rStyle w:val="StrongEmphasis"/>
          <w:rFonts w:cs="Liberation Sans" w:ascii="Liberation Sans" w:hAnsi="Liberation Sans"/>
        </w:rPr>
        <w:t>Submitting solutions</w:t>
      </w:r>
      <w:r>
        <w:rPr>
          <w:rFonts w:cs="Liberation Sans" w:ascii="Liberation Sans" w:hAnsi="Liberation Sans"/>
        </w:rPr>
        <w:br/>
        <w:t xml:space="preserve">Due to the nature of these tasks, it will be a little difficult for children to submit solutions in the usual sense to the live problems in this feature. However, we would love to hear about how the activity helped them work better as a group. It could be that you as the teacher summarise your observations or it might be that the learners themselves can articulate their thoughts. We would be delighted to hear from you. You may find it helpful to use the list of skills above as an assessment 'checklist' (see </w:t>
      </w:r>
      <w:hyperlink r:id="rId14">
        <w:r>
          <w:rPr>
            <w:rStyle w:val="InternetLink"/>
            <w:rFonts w:cs="Liberation Sans" w:ascii="Liberation Sans" w:hAnsi="Liberation Sans"/>
          </w:rPr>
          <w:t>Skills.doc</w:t>
        </w:r>
      </w:hyperlink>
      <w:r>
        <w:rPr>
          <w:rFonts w:cs="Liberation Sans" w:ascii="Liberation Sans" w:hAnsi="Liberation Sans"/>
        </w:rPr>
        <w:t xml:space="preserve"> or </w:t>
      </w:r>
      <w:hyperlink r:id="rId15">
        <w:r>
          <w:rPr>
            <w:rStyle w:val="InternetLink"/>
            <w:rFonts w:cs="Liberation Sans" w:ascii="Liberation Sans" w:hAnsi="Liberation Sans"/>
          </w:rPr>
          <w:t>Skills.pdf</w:t>
        </w:r>
      </w:hyperlink>
      <w:r>
        <w:rPr>
          <w:rFonts w:cs="Liberation Sans" w:ascii="Liberation Sans" w:hAnsi="Liberation Sans"/>
        </w:rPr>
        <w:t>).</w:t>
        <w:br/>
        <w:br/>
      </w:r>
      <w:r>
        <w:rPr>
          <w:rStyle w:val="StrongEmphasis"/>
          <w:rFonts w:cs="Liberation Sans" w:ascii="Liberation Sans" w:hAnsi="Liberation Sans"/>
        </w:rPr>
        <w:t>What next?</w:t>
      </w:r>
      <w:r>
        <w:rPr>
          <w:rFonts w:cs="Liberation Sans" w:ascii="Liberation Sans" w:hAnsi="Liberation Sans"/>
        </w:rPr>
        <w:br/>
        <w:t xml:space="preserve">Having tried these activities which aim to build learners' group-working skills, why not have a go at other NRICH activities using a group-work approach? In May 2010, we created several group-worthy tasks, based on </w:t>
      </w:r>
      <w:hyperlink r:id="rId16" w:tgtFrame="_blank">
        <w:r>
          <w:rPr>
            <w:rStyle w:val="InternetLink"/>
            <w:rFonts w:cs="Liberation Sans" w:ascii="Liberation Sans" w:hAnsi="Liberation Sans"/>
          </w:rPr>
          <w:t>Jo Boaler's</w:t>
        </w:r>
      </w:hyperlink>
      <w:r>
        <w:rPr>
          <w:rFonts w:cs="Liberation Sans" w:ascii="Liberation Sans" w:hAnsi="Liberation Sans"/>
        </w:rPr>
        <w:t xml:space="preserve"> research on Complex Instruction, and in February 2010, all our problems were designed with collaborative mathematics in mind. You can find these activities and accompanying articles by clicking 'Past features' in the top banner, then following the 'Past Monthly Issues' link, or by clicking </w:t>
      </w:r>
      <w:hyperlink r:id="rId17">
        <w:r>
          <w:rPr>
            <w:rStyle w:val="InternetLink"/>
            <w:rFonts w:cs="Liberation Sans" w:ascii="Liberation Sans" w:hAnsi="Liberation Sans"/>
          </w:rPr>
          <w:t>here</w:t>
        </w:r>
      </w:hyperlink>
      <w:r>
        <w:rPr>
          <w:rFonts w:cs="Liberation Sans" w:ascii="Liberation Sans" w:hAnsi="Liberation Sans"/>
        </w:rPr>
        <w:t>. Of course, as we mentioned at the start of this article, almost any NRICH activity could be worked on by a group, so you could encourage children to tackle any of our tasks using their group-working skills.</w:t>
      </w:r>
    </w:p>
    <w:p>
      <w:pPr>
        <w:pStyle w:val="Heading4"/>
        <w:rPr>
          <w:rFonts w:ascii="Liberation Sans" w:hAnsi="Liberation Sans" w:cs="Liberation Sans"/>
        </w:rPr>
      </w:pPr>
      <w:r>
        <w:rPr>
          <w:rFonts w:cs="Liberation Sans" w:ascii="Liberation Sans" w:hAnsi="Liberation Sans"/>
        </w:rPr>
        <w:br/>
        <w:t>Taking the tasks home</w:t>
      </w:r>
    </w:p>
    <w:p>
      <w:pPr>
        <w:pStyle w:val="TextBody"/>
        <w:spacing w:lineRule="auto" w:line="288" w:before="0" w:after="140"/>
        <w:rPr/>
      </w:pPr>
      <w:r>
        <w:rPr>
          <w:rFonts w:cs="Liberation Sans" w:ascii="Liberation Sans" w:hAnsi="Liberation Sans"/>
        </w:rPr>
        <w:t xml:space="preserve">We have rewritten some of these tasks so that they are suitable for just one child to do together with an adult. We've collected these </w:t>
      </w:r>
      <w:hyperlink r:id="rId18">
        <w:r>
          <w:rPr>
            <w:rStyle w:val="InternetLink"/>
            <w:rFonts w:cs="Liberation Sans" w:ascii="Liberation Sans" w:hAnsi="Liberation Sans"/>
          </w:rPr>
          <w:t>here</w:t>
        </w:r>
      </w:hyperlink>
      <w:r>
        <w:rPr>
          <w:rFonts w:cs="Liberation Sans" w:ascii="Liberation Sans" w:hAnsi="Liberation Sans"/>
        </w:rPr>
        <w:t>.</w:t>
        <w:br/>
        <w:br/>
      </w:r>
      <w:r>
        <w:rPr>
          <w:rStyle w:val="Emphasis"/>
          <w:rFonts w:cs="Liberation Sans" w:ascii="Liberation Sans" w:hAnsi="Liberation Sans"/>
        </w:rPr>
        <w:t>References</w:t>
      </w:r>
      <w:r>
        <w:rPr>
          <w:rFonts w:cs="Liberation Sans" w:ascii="Liberation Sans" w:hAnsi="Liberation Sans"/>
        </w:rPr>
        <w:br/>
        <w:t>Cohen, E. G. (1994) Designing Groupwork - Strategies for the Heterogeneous Classroom. Second Edition, Teachers College Press.</w:t>
      </w:r>
    </w:p>
    <w:sectPr>
      <w:headerReference w:type="default" r:id="rId19"/>
      <w:footerReference w:type="default" r:id="rId20"/>
      <w:type w:val="nextPage"/>
      <w:pgSz w:w="11906" w:h="16838"/>
      <w:pgMar w:left="1134" w:right="1134" w:header="1134" w:top="1700" w:footer="518" w:bottom="1763"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2"/>
    <w:family w:val="auto"/>
    <w:pitch w:val="default"/>
  </w:font>
  <w:font w:name="Liberation Sans">
    <w:altName w:val="Arial"/>
    <w:charset w:val="01"/>
    <w:family w:val="roman"/>
    <w:pitch w:val="variable"/>
  </w:font>
  <w:font w:name="Arial">
    <w:charset w:val="01"/>
    <w:family w:val="roman"/>
    <w:pitch w:val="variable"/>
  </w:font>
  <w:font w:name="Liberation Sans">
    <w:altName w:val="Arial"/>
    <w:charset w:val="01"/>
    <w:family w:val="swiss"/>
    <w:pitch w:val="variable"/>
  </w:font>
  <w:font w:name="Tahoma">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Footer"/>
      <w:rPr/>
    </w:pPr>
    <w:r>
      <w:rPr>
        <w:sz w:val="18"/>
        <w:szCs w:val="18"/>
      </w:rPr>
      <w:t>nrich.maths.org/</w:t>
    </w:r>
    <w:r>
      <w:rPr>
        <w:sz w:val="18"/>
        <w:szCs w:val="18"/>
      </w:rPr>
      <w:t>9903</w:t>
    </w:r>
  </w:p>
  <w:p>
    <w:pPr>
      <w:pStyle w:val="HeaderFooter"/>
      <w:rPr/>
    </w:pPr>
    <w:r>
      <w:rPr>
        <w:sz w:val="18"/>
        <w:szCs w:val="18"/>
      </w:rPr>
      <w:t xml:space="preserve">Published </w:t>
    </w:r>
    <w:r>
      <w:rPr>
        <w:sz w:val="18"/>
        <w:szCs w:val="18"/>
      </w:rPr>
      <w:t>April 2013</w:t>
    </w:r>
  </w:p>
  <w:p>
    <w:pPr>
      <w:pStyle w:val="HeaderFooter"/>
      <w:jc w:val="center"/>
      <w:rPr/>
    </w:pPr>
    <w:r>
      <w:rPr>
        <w:sz w:val="18"/>
        <w:szCs w:val="18"/>
      </w:rPr>
      <w:t>© University of Cambridge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g">
          <w:drawing>
            <wp:anchor behindDoc="1" distT="0" distB="0" distL="0" distR="0" simplePos="0" locked="0" layoutInCell="1" allowOverlap="1" relativeHeight="4">
              <wp:simplePos x="0" y="0"/>
              <wp:positionH relativeFrom="column">
                <wp:posOffset>-152400</wp:posOffset>
              </wp:positionH>
              <wp:positionV relativeFrom="paragraph">
                <wp:posOffset>-544830</wp:posOffset>
              </wp:positionV>
              <wp:extent cx="6593840" cy="754380"/>
              <wp:effectExtent l="0" t="0" r="0" b="0"/>
              <wp:wrapTopAndBottom/>
              <wp:docPr id="1" name="Shape1"/>
              <a:graphic xmlns:a="http://schemas.openxmlformats.org/drawingml/2006/main">
                <a:graphicData uri="http://schemas.microsoft.com/office/word/2010/wordprocessingGroup">
                  <wpg:wgp>
                    <wpg:cNvGrpSpPr/>
                    <wpg:grpSpPr>
                      <a:xfrm>
                        <a:off x="0" y="0"/>
                        <a:ext cx="6593040" cy="753840"/>
                      </a:xfrm>
                    </wpg:grpSpPr>
                    <pic:pic xmlns:pic="http://schemas.openxmlformats.org/drawingml/2006/picture">
                      <pic:nvPicPr>
                        <pic:cNvPr id="0" name="" descr=""/>
                        <pic:cNvPicPr/>
                      </pic:nvPicPr>
                      <pic:blipFill>
                        <a:blip r:embed="rId1"/>
                        <a:stretch/>
                      </pic:blipFill>
                      <pic:spPr>
                        <a:xfrm>
                          <a:off x="0" y="14040"/>
                          <a:ext cx="512280" cy="686520"/>
                        </a:xfrm>
                        <a:prstGeom prst="rect">
                          <a:avLst/>
                        </a:prstGeom>
                        <a:ln>
                          <a:noFill/>
                        </a:ln>
                      </pic:spPr>
                    </pic:pic>
                    <wps:wsp>
                      <wps:cNvSpPr/>
                      <wps:spPr>
                        <a:xfrm>
                          <a:off x="550080" y="0"/>
                          <a:ext cx="6043320" cy="753840"/>
                        </a:xfrm>
                        <a:prstGeom prst="rect">
                          <a:avLst/>
                        </a:prstGeom>
                        <a:gradFill>
                          <a:gsLst>
                            <a:gs pos="0">
                              <a:srgbClr val="ffffff"/>
                            </a:gs>
                            <a:gs pos="100000">
                              <a:srgbClr val="d61c38"/>
                            </a:gs>
                          </a:gsLst>
                          <a:lin ang="0"/>
                        </a:gradFill>
                        <a:ln w="25560">
                          <a:noFill/>
                        </a:ln>
                      </wps:spPr>
                      <wps:style>
                        <a:lnRef idx="0"/>
                        <a:fillRef idx="0"/>
                        <a:effectRef idx="0"/>
                        <a:fontRef idx="minor"/>
                      </wps:style>
                      <wps:bodyPr/>
                    </wps:wsp>
                  </wpg:wgp>
                </a:graphicData>
              </a:graphic>
            </wp:anchor>
          </w:drawing>
        </mc:Choice>
        <mc:Fallback>
          <w:pict>
            <v:group id="shape_0" alt="Shape1" style="position:absolute;margin-left:-12pt;margin-top:-42.9pt;width:519.15pt;height:59.35pt" coordorigin="-240,-858" coordsize="10383,1187">
              <v:rect id="shape_0" stroked="f" style="position:absolute;left:-240;top:-836;width:806;height:1080">
                <v:imagedata r:id="rId1" o:detectmouseclick="t"/>
                <w10:wrap type="none"/>
                <v:stroke color="#3465a4" joinstyle="round" endcap="flat"/>
              </v:rect>
              <v:rect id="shape_0" fillcolor="white" stroked="f" style="position:absolute;left:626;top:-858;width:9516;height:1186">
                <w10:wrap type="none"/>
                <v:fill o:detectmouseclick="t" color2="#d61c38"/>
                <v:stroke color="#3465a4" weight="25560" joinstyle="round" endcap="flat"/>
              </v:rect>
            </v:group>
          </w:pict>
        </mc:Fallback>
      </mc:AlternateContent>
      <mc:AlternateContent>
        <mc:Choice Requires="wps">
          <w:drawing>
            <wp:anchor behindDoc="1" distT="0" distB="0" distL="0" distR="0" simplePos="0" locked="0" layoutInCell="1" allowOverlap="1" relativeHeight="7">
              <wp:simplePos x="0" y="0"/>
              <wp:positionH relativeFrom="column">
                <wp:posOffset>2783840</wp:posOffset>
              </wp:positionH>
              <wp:positionV relativeFrom="paragraph">
                <wp:posOffset>-500380</wp:posOffset>
              </wp:positionV>
              <wp:extent cx="3495675" cy="584200"/>
              <wp:effectExtent l="0" t="0" r="0" b="0"/>
              <wp:wrapNone/>
              <wp:docPr id="2" name="Shape2"/>
              <a:graphic xmlns:a="http://schemas.openxmlformats.org/drawingml/2006/main">
                <a:graphicData uri="http://schemas.microsoft.com/office/word/2010/wordprocessingShape">
                  <wps:wsp>
                    <wps:cNvSpPr/>
                    <wps:spPr>
                      <a:xfrm>
                        <a:off x="0" y="0"/>
                        <a:ext cx="3494880" cy="583560"/>
                      </a:xfrm>
                      <a:prstGeom prst="rect">
                        <a:avLst/>
                      </a:prstGeom>
                      <a:noFill/>
                      <a:ln>
                        <a:noFill/>
                      </a:ln>
                    </wps:spPr>
                    <wps:style>
                      <a:lnRef idx="0"/>
                      <a:fillRef idx="0"/>
                      <a:effectRef idx="0"/>
                      <a:fontRef idx="minor"/>
                    </wps:style>
                    <wps:txbx>
                      <w:txbxContent>
                        <w:p>
                          <w:pPr>
                            <w:pStyle w:val="Heading1"/>
                            <w:overflowPunct w:val="false"/>
                            <w:bidi w:val="0"/>
                            <w:spacing w:before="183" w:after="63"/>
                            <w:jc w:val="right"/>
                            <w:rPr/>
                          </w:pPr>
                          <w:r>
                            <w:rPr>
                              <w:rFonts w:ascii="Tahoma" w:hAnsi="Tahoma"/>
                              <w:b/>
                              <w:bCs/>
                              <w:color w:val="FFFFFF"/>
                              <w:sz w:val="38"/>
                              <w:szCs w:val="38"/>
                            </w:rPr>
                            <w:t>Group-working Skills</w:t>
                          </w:r>
                        </w:p>
                        <w:p>
                          <w:pPr>
                            <w:pStyle w:val="FrameContents"/>
                            <w:overflowPunct w:val="false"/>
                            <w:bidi w:val="0"/>
                            <w:jc w:val="right"/>
                            <w:rPr/>
                          </w:pPr>
                          <w:r>
                            <w:rPr>
                              <w:rFonts w:ascii="Tahoma" w:hAnsi="Tahoma"/>
                              <w:b/>
                              <w:bCs/>
                              <w:color w:val="FFFFFF"/>
                              <w:sz w:val="20"/>
                              <w:szCs w:val="20"/>
                            </w:rPr>
                            <w:t>By Liz Woodham</w:t>
                          </w:r>
                        </w:p>
                      </w:txbxContent>
                    </wps:txbx>
                    <wps:bodyPr lIns="0" rIns="0" tIns="0" bIns="0">
                      <a:spAutoFit/>
                    </wps:bodyPr>
                  </wps:wsp>
                </a:graphicData>
              </a:graphic>
            </wp:anchor>
          </w:drawing>
        </mc:Choice>
        <mc:Fallback>
          <w:pict>
            <v:rect id="shape_0" ID="Shape2" stroked="f" style="position:absolute;margin-left:219.2pt;margin-top:-39.4pt;width:275.15pt;height:45.9pt">
              <w10:wrap type="square"/>
              <v:fill o:detectmouseclick="t" on="false"/>
              <v:stroke color="#3465a4" joinstyle="round" endcap="flat"/>
              <v:textbox>
                <w:txbxContent>
                  <w:p>
                    <w:pPr>
                      <w:pStyle w:val="Heading1"/>
                      <w:overflowPunct w:val="false"/>
                      <w:bidi w:val="0"/>
                      <w:spacing w:before="183" w:after="63"/>
                      <w:jc w:val="right"/>
                      <w:rPr/>
                    </w:pPr>
                    <w:r>
                      <w:rPr>
                        <w:rFonts w:ascii="Tahoma" w:hAnsi="Tahoma"/>
                        <w:b/>
                        <w:bCs/>
                        <w:color w:val="FFFFFF"/>
                        <w:sz w:val="38"/>
                        <w:szCs w:val="38"/>
                      </w:rPr>
                      <w:t>Group-working Skills</w:t>
                    </w:r>
                  </w:p>
                  <w:p>
                    <w:pPr>
                      <w:pStyle w:val="FrameContents"/>
                      <w:overflowPunct w:val="false"/>
                      <w:bidi w:val="0"/>
                      <w:jc w:val="right"/>
                      <w:rPr/>
                    </w:pPr>
                    <w:r>
                      <w:rPr>
                        <w:rFonts w:ascii="Tahoma" w:hAnsi="Tahoma"/>
                        <w:b/>
                        <w:bCs/>
                        <w:color w:val="FFFFFF"/>
                        <w:sz w:val="20"/>
                        <w:szCs w:val="20"/>
                      </w:rPr>
                      <w:t>By Liz Woodham</w:t>
                    </w:r>
                  </w:p>
                </w:txbxContent>
              </v:textbox>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2">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pStyle w:val="Heading4"/>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ans CN Regular" w:cs="Lohit Devanagari"/>
        <w:kern w:val="2"/>
        <w:sz w:val="20"/>
        <w:szCs w:val="24"/>
        <w:lang w:val="en-GB" w:eastAsia="zh-CN" w:bidi="hi-IN"/>
      </w:rPr>
    </w:rPrDefault>
    <w:pPrDefault>
      <w:pPr/>
    </w:pPrDefault>
  </w:docDefaults>
  <w:style w:type="paragraph" w:styleId="Normal">
    <w:name w:val="Normal"/>
    <w:qFormat/>
    <w:pPr>
      <w:widowControl/>
      <w:bidi w:val="0"/>
      <w:jc w:val="left"/>
    </w:pPr>
    <w:rPr>
      <w:rFonts w:ascii="Liberation Serif" w:hAnsi="Liberation Serif" w:eastAsia="Source Han Sans CN Regular" w:cs="Lohit Devanagari"/>
      <w:color w:val="00000A"/>
      <w:kern w:val="2"/>
      <w:sz w:val="24"/>
      <w:szCs w:val="24"/>
      <w:lang w:val="en-GB" w:eastAsia="zh-CN" w:bidi="hi-IN"/>
    </w:rPr>
  </w:style>
  <w:style w:type="paragraph" w:styleId="Heading1">
    <w:name w:val="Heading 1"/>
    <w:basedOn w:val="Heading"/>
    <w:next w:val="TextBody"/>
    <w:qFormat/>
    <w:pPr>
      <w:spacing w:before="240" w:after="120"/>
      <w:outlineLvl w:val="0"/>
    </w:pPr>
    <w:rPr>
      <w:rFonts w:ascii="Liberation Serif" w:hAnsi="Liberation Serif" w:eastAsia="Source Han Sans CN Regular" w:cs="Lohit Devanagari"/>
      <w:b/>
      <w:bCs/>
      <w:sz w:val="48"/>
      <w:szCs w:val="48"/>
    </w:rPr>
  </w:style>
  <w:style w:type="paragraph" w:styleId="Heading4">
    <w:name w:val="Heading 4"/>
    <w:basedOn w:val="Heading"/>
    <w:next w:val="TextBody"/>
    <w:qFormat/>
    <w:pPr>
      <w:spacing w:before="120" w:after="120"/>
      <w:outlineLvl w:val="3"/>
    </w:pPr>
    <w:rPr>
      <w:rFonts w:ascii="Liberation Serif" w:hAnsi="Liberation Serif" w:eastAsia="Source Han Sans CN Regular" w:cs="Lohit Devanagari"/>
      <w:b/>
      <w:bCs/>
      <w:sz w:val="24"/>
      <w:szCs w:val="24"/>
    </w:rPr>
  </w:style>
  <w:style w:type="character" w:styleId="InternetLink">
    <w:name w:val="Internet Link"/>
    <w:rPr>
      <w:color w:val="000080"/>
      <w:u w:val="single"/>
      <w:lang w:val="zxx" w:eastAsia="zxx" w:bidi="zxx"/>
    </w:rPr>
  </w:style>
  <w:style w:type="character" w:styleId="Emphasis">
    <w:name w:val="Emphasis"/>
    <w:qFormat/>
    <w:rPr>
      <w:i/>
      <w:iCs/>
    </w:rPr>
  </w:style>
  <w:style w:type="character" w:styleId="StrongEmphasis">
    <w:name w:val="Strong Emphasis"/>
    <w:qFormat/>
    <w:rPr>
      <w:b/>
      <w:bCs/>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Source Han Sans CN Regular" w:cs="Lohit Devanagari"/>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
    <w:name w:val="Header"/>
    <w:basedOn w:val="Normal"/>
    <w:pPr>
      <w:suppressLineNumbers/>
      <w:tabs>
        <w:tab w:val="center" w:pos="4819" w:leader="none"/>
        <w:tab w:val="right" w:pos="9638" w:leader="none"/>
      </w:tabs>
    </w:pPr>
    <w:rPr/>
  </w:style>
  <w:style w:type="paragraph" w:styleId="Footer">
    <w:name w:val="Footer"/>
    <w:basedOn w:val="Normal"/>
    <w:pPr>
      <w:suppressLineNumbers/>
      <w:tabs>
        <w:tab w:val="center" w:pos="4819" w:leader="none"/>
        <w:tab w:val="right" w:pos="9638" w:leader="none"/>
      </w:tabs>
    </w:pPr>
    <w:rPr/>
  </w:style>
  <w:style w:type="paragraph" w:styleId="HeaderFooter">
    <w:name w:val="Header &amp; Footer"/>
    <w:qFormat/>
    <w:pPr>
      <w:widowControl/>
      <w:tabs>
        <w:tab w:val="right" w:pos="9632" w:leader="none"/>
      </w:tabs>
      <w:bidi w:val="0"/>
      <w:jc w:val="center"/>
    </w:pPr>
    <w:rPr>
      <w:rFonts w:ascii="Arial" w:hAnsi="Arial" w:eastAsia="Times New Roman" w:cs="Arial"/>
      <w:i/>
      <w:iCs/>
      <w:color w:val="00000A"/>
      <w:kern w:val="0"/>
      <w:sz w:val="22"/>
      <w:szCs w:val="22"/>
      <w:lang w:val="en-US" w:eastAsia="en-US" w:bidi="ar-S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nrich.maths.org/9935" TargetMode="External"/><Relationship Id="rId3" Type="http://schemas.openxmlformats.org/officeDocument/2006/relationships/hyperlink" Target="https://nrich.maths.org/9894" TargetMode="External"/><Relationship Id="rId4" Type="http://schemas.openxmlformats.org/officeDocument/2006/relationships/hyperlink" Target="https://nrich.maths.org/8277" TargetMode="External"/><Relationship Id="rId5" Type="http://schemas.openxmlformats.org/officeDocument/2006/relationships/hyperlink" Target="https://nrich.maths.org/9894" TargetMode="External"/><Relationship Id="rId6" Type="http://schemas.openxmlformats.org/officeDocument/2006/relationships/hyperlink" Target="https://nrich.maths.org/8277" TargetMode="External"/><Relationship Id="rId7" Type="http://schemas.openxmlformats.org/officeDocument/2006/relationships/hyperlink" Target="https://nrich.maths.org/6937" TargetMode="External"/><Relationship Id="rId8" Type="http://schemas.openxmlformats.org/officeDocument/2006/relationships/hyperlink" Target="https://nrich.maths.org/6938" TargetMode="External"/><Relationship Id="rId9" Type="http://schemas.openxmlformats.org/officeDocument/2006/relationships/hyperlink" Target="https://nrich.maths.org/6978" TargetMode="External"/><Relationship Id="rId10" Type="http://schemas.openxmlformats.org/officeDocument/2006/relationships/hyperlink" Target="https://nrich.maths.org/6981" TargetMode="External"/><Relationship Id="rId11" Type="http://schemas.openxmlformats.org/officeDocument/2006/relationships/hyperlink" Target="https://nrich.maths.org/6983" TargetMode="External"/><Relationship Id="rId12" Type="http://schemas.openxmlformats.org/officeDocument/2006/relationships/hyperlink" Target="https://nrich.maths.org/6986" TargetMode="External"/><Relationship Id="rId13" Type="http://schemas.openxmlformats.org/officeDocument/2006/relationships/hyperlink" Target="https://nrich.maths.org/6973" TargetMode="External"/><Relationship Id="rId14" Type="http://schemas.openxmlformats.org/officeDocument/2006/relationships/hyperlink" Target="https://nrich.maths.org/content/id/9903/Skills.doc" TargetMode="External"/><Relationship Id="rId15" Type="http://schemas.openxmlformats.org/officeDocument/2006/relationships/hyperlink" Target="https://nrich.maths.org/content/id/9903/Skills.pdf" TargetMode="External"/><Relationship Id="rId16" Type="http://schemas.openxmlformats.org/officeDocument/2006/relationships/hyperlink" Target="http://joboaler.com/" TargetMode="External"/><Relationship Id="rId17" Type="http://schemas.openxmlformats.org/officeDocument/2006/relationships/hyperlink" Target="http://nrich.maths.org/thismonth/1and2/2010/05" TargetMode="External"/><Relationship Id="rId18" Type="http://schemas.openxmlformats.org/officeDocument/2006/relationships/hyperlink" Target="https://nrich.maths.org/9931" TargetMode="External"/><Relationship Id="rId19" Type="http://schemas.openxmlformats.org/officeDocument/2006/relationships/header" Target="header1.xml"/><Relationship Id="rId20" Type="http://schemas.openxmlformats.org/officeDocument/2006/relationships/footer" Target="footer1.xm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46</TotalTime>
  <Application>LibreOffice/5.4.7.2$Linux_X86_64 LibreOffice_project/40$Build-2</Application>
  <Pages>3</Pages>
  <Words>922</Words>
  <Characters>4711</Characters>
  <CharactersWithSpaces>5609</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2018-06-06T15:40:02Z</dcterms:created>
  <dc:creator/>
  <dc:description/>
  <dc:language>en-GB</dc:language>
  <cp:lastModifiedBy/>
  <dcterms:modified xsi:type="dcterms:W3CDTF">2018-06-07T14:24:59Z</dcterms:modified>
  <cp:revision>13</cp:revision>
  <dc:subject/>
  <dc:title/>
</cp:coreProperties>
</file>