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1B7252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4</w:t>
      </w:r>
      <w:r w:rsidR="007644D7" w:rsidRPr="00B57819">
        <w:rPr>
          <w:rFonts w:ascii="Verdana" w:hAnsi="Verdana"/>
          <w:b/>
          <w:sz w:val="28"/>
          <w:szCs w:val="32"/>
        </w:rPr>
        <w:t xml:space="preserve"> </w:t>
      </w:r>
      <w:r w:rsidR="007644D7">
        <w:rPr>
          <w:color w:val="424242"/>
          <w:sz w:val="28"/>
          <w:szCs w:val="30"/>
          <w:bdr w:val="none" w:sz="0" w:space="0" w:color="auto" w:frame="1"/>
        </w:rPr>
        <w:t>★</w:t>
      </w:r>
      <w:r w:rsidR="006A74EC"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7644D7" w:rsidRPr="00B57819">
        <w:rPr>
          <w:rFonts w:ascii="Verdana" w:hAnsi="Verdana"/>
          <w:b/>
          <w:sz w:val="28"/>
          <w:szCs w:val="32"/>
        </w:rPr>
        <w:t>election 1</w:t>
      </w:r>
      <w:r w:rsidR="00F70A49">
        <w:rPr>
          <w:rFonts w:ascii="Verdana" w:hAnsi="Verdana"/>
          <w:b/>
          <w:sz w:val="28"/>
          <w:szCs w:val="32"/>
        </w:rPr>
        <w:t xml:space="preserve"> - Solutions</w:t>
      </w:r>
    </w:p>
    <w:p w:rsidR="00E37E0D" w:rsidRDefault="00E37E0D" w:rsidP="007644D7">
      <w:pPr>
        <w:rPr>
          <w:rFonts w:ascii="Verdana" w:hAnsi="Verdana"/>
          <w:b/>
          <w:sz w:val="28"/>
          <w:szCs w:val="32"/>
        </w:rPr>
      </w:pPr>
    </w:p>
    <w:p w:rsidR="009510E0" w:rsidRDefault="009510E0" w:rsidP="00025A39">
      <w:pPr>
        <w:rPr>
          <w:rFonts w:ascii="Verdana" w:hAnsi="Verdana"/>
          <w:b/>
          <w:szCs w:val="32"/>
        </w:rPr>
      </w:pPr>
    </w:p>
    <w:p w:rsidR="00025A39" w:rsidRDefault="00025A39" w:rsidP="00025A39">
      <w:pPr>
        <w:rPr>
          <w:rFonts w:ascii="Verdana" w:hAnsi="Verdana"/>
          <w:b/>
          <w:szCs w:val="32"/>
        </w:rPr>
      </w:pPr>
    </w:p>
    <w:p w:rsidR="00025A39" w:rsidRDefault="00025A39" w:rsidP="00025A39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Quarters</w:t>
      </w:r>
    </w:p>
    <w:p w:rsidR="00685B5A" w:rsidRDefault="00685B5A" w:rsidP="00685B5A">
      <w:pPr>
        <w:ind w:left="907"/>
        <w:rPr>
          <w:rFonts w:ascii="Verdana" w:hAnsi="Verdana"/>
          <w:color w:val="000000"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2382520" cy="1332230"/>
            <wp:effectExtent l="0" t="0" r="0" b="1270"/>
            <wp:wrapSquare wrapText="bothSides"/>
            <wp:docPr id="14" name="Picture 14" descr="https://nrich.maths.org/content/id/10123/weeklyproblem2014wk27sol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rich.maths.org/content/id/10123/weeklyproblem2014wk27sol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5B5A">
        <w:rPr>
          <w:rFonts w:ascii="Verdana" w:hAnsi="Verdana"/>
          <w:color w:val="000000"/>
          <w:shd w:val="clear" w:color="auto" w:fill="FFFFFF"/>
        </w:rPr>
        <w:t>The diagram shows the top-right-hand portion of the square.</w:t>
      </w:r>
    </w:p>
    <w:p w:rsidR="00685B5A" w:rsidRDefault="00685B5A" w:rsidP="00685B5A">
      <w:pPr>
        <w:ind w:left="907"/>
        <w:rPr>
          <w:rFonts w:ascii="Verdana" w:hAnsi="Verdana"/>
          <w:color w:val="000000"/>
          <w:shd w:val="clear" w:color="auto" w:fill="FFFFFF"/>
        </w:rPr>
      </w:pPr>
      <w:r w:rsidRPr="00685B5A">
        <w:rPr>
          <w:rFonts w:ascii="Verdana" w:hAnsi="Verdana"/>
          <w:color w:val="000000"/>
        </w:rPr>
        <w:br/>
      </w:r>
      <w:r w:rsidRPr="00685B5A">
        <w:rPr>
          <w:rFonts w:ascii="Verdana" w:hAnsi="Verdana"/>
          <w:color w:val="000000"/>
          <w:shd w:val="clear" w:color="auto" w:fill="FFFFFF"/>
        </w:rPr>
        <w:t>The shaded trapezium is labelled QXYZ and W is the point at which ZY produced meets PQ.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685B5A">
        <w:rPr>
          <w:rFonts w:ascii="Verdana" w:hAnsi="Verdana"/>
          <w:color w:val="000000"/>
          <w:shd w:val="clear" w:color="auto" w:fill="FFFFFF"/>
        </w:rPr>
        <w:t>As QXYZ is an isosceles trapezium, </w:t>
      </w:r>
      <w:r w:rsidRPr="00685B5A">
        <w:rPr>
          <w:rFonts w:ascii="Cambria Math" w:hAnsi="Cambria Math" w:cs="Cambria Math"/>
          <w:color w:val="000000"/>
          <w:shd w:val="clear" w:color="auto" w:fill="FFFFFF"/>
        </w:rPr>
        <w:t>∠</w:t>
      </w:r>
      <w:r w:rsidRPr="00685B5A">
        <w:rPr>
          <w:rFonts w:ascii="Verdana" w:hAnsi="Verdana"/>
          <w:color w:val="000000"/>
          <w:shd w:val="clear" w:color="auto" w:fill="FFFFFF"/>
        </w:rPr>
        <w:t>QZY =</w:t>
      </w:r>
      <w:r w:rsidRPr="00685B5A">
        <w:rPr>
          <w:rFonts w:ascii="Verdana" w:hAnsi="Verdana" w:cs="Verdana"/>
          <w:color w:val="000000"/>
          <w:shd w:val="clear" w:color="auto" w:fill="FFFFFF"/>
        </w:rPr>
        <w:t> </w:t>
      </w:r>
      <w:r w:rsidRPr="00685B5A">
        <w:rPr>
          <w:rFonts w:ascii="Cambria Math" w:hAnsi="Cambria Math" w:cs="Cambria Math"/>
          <w:color w:val="000000"/>
          <w:shd w:val="clear" w:color="auto" w:fill="FFFFFF"/>
        </w:rPr>
        <w:t>∠</w:t>
      </w:r>
      <w:r w:rsidRPr="00685B5A">
        <w:rPr>
          <w:rFonts w:ascii="Verdana" w:hAnsi="Verdana"/>
          <w:color w:val="000000"/>
          <w:shd w:val="clear" w:color="auto" w:fill="FFFFFF"/>
        </w:rPr>
        <w:t>ZQX = 45</w:t>
      </w:r>
      <w:r w:rsidRPr="00685B5A">
        <w:rPr>
          <w:rFonts w:ascii="Verdana" w:hAnsi="Verdana" w:cs="Verdana"/>
          <w:color w:val="000000"/>
          <w:shd w:val="clear" w:color="auto" w:fill="FFFFFF"/>
        </w:rPr>
        <w:t>°</w:t>
      </w:r>
      <w:r w:rsidRPr="00685B5A">
        <w:rPr>
          <w:rFonts w:ascii="Verdana" w:hAnsi="Verdana"/>
          <w:color w:val="000000"/>
          <w:shd w:val="clear" w:color="auto" w:fill="FFFFFF"/>
        </w:rPr>
        <w:t>.</w:t>
      </w:r>
    </w:p>
    <w:p w:rsidR="00685B5A" w:rsidRDefault="00685B5A" w:rsidP="00685B5A">
      <w:pPr>
        <w:ind w:left="907"/>
        <w:rPr>
          <w:rFonts w:ascii="Verdana" w:hAnsi="Verdana"/>
          <w:color w:val="000000"/>
          <w:shd w:val="clear" w:color="auto" w:fill="FFFFFF"/>
        </w:rPr>
      </w:pPr>
      <w:r w:rsidRPr="00685B5A">
        <w:rPr>
          <w:rFonts w:ascii="Verdana" w:hAnsi="Verdana"/>
          <w:color w:val="000000"/>
        </w:rPr>
        <w:br/>
      </w:r>
      <w:r w:rsidRPr="00685B5A">
        <w:rPr>
          <w:rFonts w:ascii="Verdana" w:hAnsi="Verdana"/>
          <w:color w:val="000000"/>
          <w:shd w:val="clear" w:color="auto" w:fill="FFFFFF"/>
        </w:rPr>
        <w:t>Also, as YX is parallel to ZQ, </w:t>
      </w:r>
      <w:r w:rsidRPr="00685B5A">
        <w:rPr>
          <w:rFonts w:ascii="Cambria Math" w:hAnsi="Cambria Math" w:cs="Cambria Math"/>
          <w:color w:val="000000"/>
          <w:shd w:val="clear" w:color="auto" w:fill="FFFFFF"/>
        </w:rPr>
        <w:t>∠</w:t>
      </w:r>
      <w:r w:rsidRPr="00685B5A">
        <w:rPr>
          <w:rFonts w:ascii="Verdana" w:hAnsi="Verdana"/>
          <w:color w:val="000000"/>
          <w:shd w:val="clear" w:color="auto" w:fill="FFFFFF"/>
        </w:rPr>
        <w:t>XYW =</w:t>
      </w:r>
      <w:r w:rsidRPr="00685B5A">
        <w:rPr>
          <w:rFonts w:ascii="Verdana" w:hAnsi="Verdana" w:cs="Verdana"/>
          <w:color w:val="000000"/>
          <w:shd w:val="clear" w:color="auto" w:fill="FFFFFF"/>
        </w:rPr>
        <w:t> </w:t>
      </w:r>
      <w:r w:rsidRPr="00685B5A">
        <w:rPr>
          <w:rFonts w:ascii="Cambria Math" w:hAnsi="Cambria Math" w:cs="Cambria Math"/>
          <w:color w:val="000000"/>
          <w:shd w:val="clear" w:color="auto" w:fill="FFFFFF"/>
        </w:rPr>
        <w:t>∠</w:t>
      </w:r>
      <w:r w:rsidRPr="00685B5A">
        <w:rPr>
          <w:rFonts w:ascii="Verdana" w:hAnsi="Verdana"/>
          <w:color w:val="000000"/>
          <w:shd w:val="clear" w:color="auto" w:fill="FFFFFF"/>
        </w:rPr>
        <w:t>WXY = 45</w:t>
      </w:r>
      <w:r w:rsidRPr="00685B5A">
        <w:rPr>
          <w:rFonts w:ascii="Verdana" w:hAnsi="Verdana" w:cs="Verdana"/>
          <w:color w:val="000000"/>
          <w:shd w:val="clear" w:color="auto" w:fill="FFFFFF"/>
        </w:rPr>
        <w:t>°</w:t>
      </w:r>
      <w:r w:rsidRPr="00685B5A">
        <w:rPr>
          <w:rFonts w:ascii="Verdana" w:hAnsi="Verdana"/>
          <w:color w:val="000000"/>
          <w:shd w:val="clear" w:color="auto" w:fill="FFFFFF"/>
        </w:rPr>
        <w:t xml:space="preserve">. </w:t>
      </w:r>
      <w:proofErr w:type="gramStart"/>
      <w:r w:rsidRPr="00685B5A">
        <w:rPr>
          <w:rFonts w:ascii="Verdana" w:hAnsi="Verdana"/>
          <w:color w:val="000000"/>
          <w:shd w:val="clear" w:color="auto" w:fill="FFFFFF"/>
        </w:rPr>
        <w:t>So</w:t>
      </w:r>
      <w:proofErr w:type="gramEnd"/>
      <w:r w:rsidRPr="00685B5A">
        <w:rPr>
          <w:rFonts w:ascii="Verdana" w:hAnsi="Verdana"/>
          <w:color w:val="000000"/>
          <w:shd w:val="clear" w:color="auto" w:fill="FFFFFF"/>
        </w:rPr>
        <w:t xml:space="preserve"> WYX and WZQ are both isosceles right-angled triangles. As</w:t>
      </w:r>
      <w:r w:rsidRPr="00685B5A">
        <w:rPr>
          <w:rFonts w:ascii="Verdana" w:hAnsi="Verdana" w:cs="Verdana"/>
          <w:color w:val="000000"/>
          <w:shd w:val="clear" w:color="auto" w:fill="FFFFFF"/>
        </w:rPr>
        <w:t> </w:t>
      </w:r>
      <w:r w:rsidRPr="00685B5A">
        <w:rPr>
          <w:rFonts w:ascii="Cambria Math" w:hAnsi="Cambria Math" w:cs="Cambria Math"/>
          <w:color w:val="000000"/>
          <w:shd w:val="clear" w:color="auto" w:fill="FFFFFF"/>
        </w:rPr>
        <w:t>∠</w:t>
      </w:r>
      <w:r w:rsidRPr="00685B5A">
        <w:rPr>
          <w:rFonts w:ascii="Verdana" w:hAnsi="Verdana"/>
          <w:color w:val="000000"/>
          <w:shd w:val="clear" w:color="auto" w:fill="FFFFFF"/>
        </w:rPr>
        <w:t>ZWQ = 90</w:t>
      </w:r>
      <w:r w:rsidRPr="00685B5A">
        <w:rPr>
          <w:rFonts w:ascii="Verdana" w:hAnsi="Verdana" w:cs="Verdana"/>
          <w:color w:val="000000"/>
          <w:shd w:val="clear" w:color="auto" w:fill="FFFFFF"/>
        </w:rPr>
        <w:t>°</w:t>
      </w:r>
      <w:r w:rsidRPr="00685B5A">
        <w:rPr>
          <w:rFonts w:ascii="Verdana" w:hAnsi="Verdana"/>
          <w:color w:val="000000"/>
          <w:shd w:val="clear" w:color="auto" w:fill="FFFFFF"/>
        </w:rPr>
        <w:t xml:space="preserve"> and Z is at </w:t>
      </w:r>
      <w:proofErr w:type="spellStart"/>
      <w:r w:rsidRPr="00685B5A">
        <w:rPr>
          <w:rFonts w:ascii="Verdana" w:hAnsi="Verdana"/>
          <w:color w:val="000000"/>
          <w:shd w:val="clear" w:color="auto" w:fill="FFFFFF"/>
        </w:rPr>
        <w:t>centre</w:t>
      </w:r>
      <w:proofErr w:type="spellEnd"/>
      <w:r w:rsidRPr="00685B5A">
        <w:rPr>
          <w:rFonts w:ascii="Verdana" w:hAnsi="Verdana"/>
          <w:color w:val="000000"/>
          <w:shd w:val="clear" w:color="auto" w:fill="FFFFFF"/>
        </w:rPr>
        <w:t xml:space="preserve"> of square PQRS, we deduce that W is the midpoint of PQ. Hence WX = XQ =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685B5A">
        <w:rPr>
          <w:rFonts w:ascii="Verdana" w:hAnsi="Verdana"/>
          <w:color w:val="000000"/>
          <w:shd w:val="clear" w:color="auto" w:fill="FFFFFF"/>
        </w:rPr>
        <w:t>PQ</w:t>
      </w:r>
      <w:r>
        <w:rPr>
          <w:rFonts w:ascii="Verdana" w:hAnsi="Verdana"/>
          <w:color w:val="000000"/>
          <w:shd w:val="clear" w:color="auto" w:fill="FFFFFF"/>
        </w:rPr>
        <w:t>/4</w:t>
      </w:r>
      <w:r w:rsidRPr="00685B5A">
        <w:rPr>
          <w:rFonts w:ascii="Verdana" w:hAnsi="Verdana"/>
          <w:color w:val="000000"/>
          <w:shd w:val="clear" w:color="auto" w:fill="FFFFFF"/>
        </w:rPr>
        <w:t>. So the ratio of the side-lengths of similar triangles WYX and WZQ is 1:2 and hence the ratio of their areas 1:4.</w:t>
      </w:r>
    </w:p>
    <w:p w:rsidR="00025A39" w:rsidRPr="00685B5A" w:rsidRDefault="00685B5A" w:rsidP="00685B5A">
      <w:pPr>
        <w:ind w:left="907"/>
      </w:pPr>
      <w:r w:rsidRPr="00685B5A">
        <w:rPr>
          <w:rFonts w:ascii="Verdana" w:hAnsi="Verdana"/>
          <w:color w:val="000000"/>
        </w:rPr>
        <w:br/>
      </w:r>
      <w:r w:rsidRPr="00685B5A">
        <w:rPr>
          <w:rFonts w:ascii="Verdana" w:hAnsi="Verdana"/>
          <w:color w:val="000000"/>
          <w:shd w:val="clear" w:color="auto" w:fill="FFFFFF"/>
        </w:rPr>
        <w:t>Therefore</w:t>
      </w:r>
      <w:r>
        <w:rPr>
          <w:rFonts w:ascii="Verdana" w:hAnsi="Verdana"/>
          <w:color w:val="000000"/>
          <w:shd w:val="clear" w:color="auto" w:fill="FFFFFF"/>
        </w:rPr>
        <w:t>,</w:t>
      </w:r>
      <w:r w:rsidRPr="00685B5A">
        <w:rPr>
          <w:rFonts w:ascii="Verdana" w:hAnsi="Verdana"/>
          <w:color w:val="000000"/>
          <w:shd w:val="clear" w:color="auto" w:fill="FFFFFF"/>
        </w:rPr>
        <w:t xml:space="preserve"> the area of trapezium QXYZ =</w:t>
      </w:r>
      <w:r w:rsidRPr="00685B5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3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4</m:t>
            </m:r>
          </m:den>
        </m:f>
      </m:oMath>
      <w:r w:rsidRPr="00685B5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85B5A">
        <w:rPr>
          <w:rFonts w:ascii="Verdana" w:hAnsi="Verdana"/>
          <w:color w:val="000000"/>
          <w:shd w:val="clear" w:color="auto" w:fill="FFFFFF"/>
        </w:rPr>
        <w:t>x area of triangle ZWQ =</w:t>
      </w:r>
      <w:r w:rsidRPr="00685B5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3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32</m:t>
            </m:r>
          </m:den>
        </m:f>
      </m:oMath>
      <w:r w:rsidRPr="00685B5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85B5A">
        <w:rPr>
          <w:rFonts w:ascii="Verdana" w:hAnsi="Verdana"/>
          <w:color w:val="000000"/>
          <w:shd w:val="clear" w:color="auto" w:fill="FFFFFF"/>
        </w:rPr>
        <w:t>x area PQRS since triangle ZWQ is one-eighth of PQRS. So the fraction of the square which is shaded is 4 x</w:t>
      </w:r>
      <w:r w:rsidRPr="00685B5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3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32</m:t>
            </m:r>
          </m:den>
        </m:f>
      </m:oMath>
      <w:r w:rsidRPr="00685B5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Start"/>
      <w:r w:rsidRPr="00685B5A">
        <w:rPr>
          <w:rFonts w:ascii="Verdana" w:hAnsi="Verdana"/>
          <w:color w:val="000000"/>
          <w:shd w:val="clear" w:color="auto" w:fill="FFFFFF"/>
        </w:rPr>
        <w:t>=</w:t>
      </w:r>
      <w:r w:rsidRPr="00685B5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3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8</m:t>
            </m:r>
          </m:den>
        </m:f>
      </m:oMath>
      <w:r w:rsidRPr="00685B5A">
        <w:rPr>
          <w:rFonts w:ascii="Verdana" w:hAnsi="Verdana"/>
          <w:color w:val="000000"/>
          <w:shd w:val="clear" w:color="auto" w:fill="FFFFFF"/>
        </w:rPr>
        <w:t>.</w:t>
      </w:r>
      <w:r w:rsidRPr="00685B5A">
        <w:t xml:space="preserve"> </w:t>
      </w:r>
    </w:p>
    <w:p w:rsidR="00025A39" w:rsidRDefault="00025A39" w:rsidP="00025A39">
      <w:pPr>
        <w:rPr>
          <w:sz w:val="28"/>
        </w:rPr>
      </w:pPr>
    </w:p>
    <w:p w:rsidR="00025A39" w:rsidRDefault="00025A39" w:rsidP="00025A39">
      <w:pPr>
        <w:rPr>
          <w:sz w:val="28"/>
        </w:rPr>
      </w:pPr>
    </w:p>
    <w:p w:rsidR="009510E0" w:rsidRDefault="009510E0" w:rsidP="00025A39">
      <w:pPr>
        <w:rPr>
          <w:sz w:val="28"/>
        </w:rPr>
      </w:pPr>
    </w:p>
    <w:p w:rsidR="00025A39" w:rsidRPr="00025A39" w:rsidRDefault="00025A39" w:rsidP="00025A39">
      <w:pPr>
        <w:pStyle w:val="ListParagraph"/>
        <w:numPr>
          <w:ilvl w:val="0"/>
          <w:numId w:val="15"/>
        </w:num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</w:t>
      </w:r>
      <w:r w:rsidR="003E177C">
        <w:rPr>
          <w:rFonts w:ascii="Verdana" w:hAnsi="Verdana"/>
          <w:b/>
        </w:rPr>
        <w:t>Angle to chord</w:t>
      </w:r>
    </w:p>
    <w:p w:rsidR="00025A39" w:rsidRDefault="00566B72" w:rsidP="009510E0">
      <w:pPr>
        <w:pStyle w:val="ListParagraph"/>
        <w:ind w:left="907"/>
        <w:rPr>
          <w:rStyle w:val="mn"/>
          <w:rFonts w:ascii="Verdana" w:hAnsi="Verdana"/>
          <w:color w:val="000000"/>
          <w:sz w:val="26"/>
          <w:bdr w:val="none" w:sz="0" w:space="0" w:color="auto" w:frame="1"/>
          <w:shd w:val="clear" w:color="auto" w:fill="FFFFFF"/>
        </w:rPr>
      </w:pPr>
      <w:r w:rsidRPr="00566B72">
        <w:rPr>
          <w:rFonts w:ascii="Verdana" w:hAnsi="Verdana"/>
          <w:color w:val="000000"/>
          <w:shd w:val="clear" w:color="auto" w:fill="FFFFFF"/>
        </w:rPr>
        <w:t>Let</w:t>
      </w:r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66B72">
        <w:rPr>
          <w:rStyle w:val="mi"/>
          <w:rFonts w:ascii="MathJax_Math" w:hAnsi="MathJax_Math"/>
          <w:i/>
          <w:iCs/>
          <w:color w:val="000000"/>
          <w:sz w:val="26"/>
          <w:bdr w:val="none" w:sz="0" w:space="0" w:color="auto" w:frame="1"/>
          <w:shd w:val="clear" w:color="auto" w:fill="FFFFFF"/>
        </w:rPr>
        <w:t>O</w:t>
      </w:r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66B72">
        <w:rPr>
          <w:rFonts w:ascii="Verdana" w:hAnsi="Verdana"/>
          <w:color w:val="000000"/>
          <w:shd w:val="clear" w:color="auto" w:fill="FFFFFF"/>
        </w:rPr>
        <w:t xml:space="preserve">be the </w:t>
      </w:r>
      <w:proofErr w:type="spellStart"/>
      <w:r w:rsidRPr="00566B72">
        <w:rPr>
          <w:rFonts w:ascii="Verdana" w:hAnsi="Verdana"/>
          <w:color w:val="000000"/>
          <w:shd w:val="clear" w:color="auto" w:fill="FFFFFF"/>
        </w:rPr>
        <w:t>centre</w:t>
      </w:r>
      <w:proofErr w:type="spellEnd"/>
      <w:r w:rsidRPr="00566B72">
        <w:rPr>
          <w:rFonts w:ascii="Verdana" w:hAnsi="Verdana"/>
          <w:color w:val="000000"/>
          <w:shd w:val="clear" w:color="auto" w:fill="FFFFFF"/>
        </w:rPr>
        <w:t xml:space="preserve"> of the circle.</w:t>
      </w:r>
      <w:r w:rsidRPr="00566B72">
        <w:rPr>
          <w:rFonts w:ascii="Verdana" w:hAnsi="Verdana"/>
          <w:color w:val="000000"/>
        </w:rPr>
        <w:t xml:space="preserve"> </w:t>
      </w:r>
      <w:r w:rsidRPr="00566B72">
        <w:rPr>
          <w:rFonts w:ascii="Verdana" w:hAnsi="Verdana"/>
          <w:color w:val="000000"/>
          <w:shd w:val="clear" w:color="auto" w:fill="FFFFFF"/>
        </w:rPr>
        <w:t>Then</w:t>
      </w:r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POR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90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</m:oMath>
      <w:r w:rsidRPr="00566B72">
        <w:t> </w:t>
      </w:r>
      <w:r w:rsidRPr="00566B72">
        <w:rPr>
          <w:rFonts w:ascii="Verdana" w:hAnsi="Verdana"/>
          <w:color w:val="000000"/>
          <w:shd w:val="clear" w:color="auto" w:fill="FFFFFF"/>
        </w:rPr>
        <w:t xml:space="preserve">as the angle subtended by an arc at the </w:t>
      </w:r>
      <w:proofErr w:type="spellStart"/>
      <w:r w:rsidRPr="00566B72">
        <w:rPr>
          <w:rFonts w:ascii="Verdana" w:hAnsi="Verdana"/>
          <w:color w:val="000000"/>
          <w:shd w:val="clear" w:color="auto" w:fill="FFFFFF"/>
        </w:rPr>
        <w:t>centre</w:t>
      </w:r>
      <w:proofErr w:type="spellEnd"/>
      <w:r w:rsidRPr="00566B72">
        <w:rPr>
          <w:rFonts w:ascii="Verdana" w:hAnsi="Verdana"/>
          <w:color w:val="000000"/>
          <w:shd w:val="clear" w:color="auto" w:fill="FFFFFF"/>
        </w:rPr>
        <w:t xml:space="preserve"> of a circle is twice the angle subtended by that arc at a point on the circumference of the circle.</w:t>
      </w:r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66B72">
        <w:rPr>
          <w:rFonts w:ascii="Verdana" w:hAnsi="Verdana"/>
          <w:color w:val="000000"/>
        </w:rPr>
        <w:br/>
      </w:r>
      <w:proofErr w:type="gramStart"/>
      <w:r w:rsidRPr="00566B72">
        <w:rPr>
          <w:rFonts w:ascii="Verdana" w:hAnsi="Verdana"/>
          <w:color w:val="000000"/>
          <w:shd w:val="clear" w:color="auto" w:fill="FFFFFF"/>
        </w:rPr>
        <w:t>So</w:t>
      </w:r>
      <w:proofErr w:type="gramEnd"/>
      <w:r w:rsidRPr="00566B72">
        <w:rPr>
          <w:rFonts w:ascii="Verdana" w:hAnsi="Verdana"/>
          <w:color w:val="000000"/>
          <w:shd w:val="clear" w:color="auto" w:fill="FFFFFF"/>
        </w:rPr>
        <w:t xml:space="preserve"> triangle</w:t>
      </w:r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POR</m:t>
        </m:r>
      </m:oMath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66B72">
        <w:rPr>
          <w:rFonts w:ascii="Verdana" w:hAnsi="Verdana"/>
          <w:color w:val="000000"/>
          <w:shd w:val="clear" w:color="auto" w:fill="FFFFFF"/>
        </w:rPr>
        <w:t>is an isosceles right-angled triangle with</w:t>
      </w:r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PO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RO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4</m:t>
        </m:r>
        <m:r>
          <m:rPr>
            <m:nor/>
          </m:rPr>
          <w:rPr>
            <w:rStyle w:val="mi"/>
            <w:rFonts w:ascii="Cambria Math" w:hAnsi="Cambria Math"/>
            <w:iCs/>
            <w:color w:val="000000"/>
            <w:sz w:val="26"/>
            <w:bdr w:val="none" w:sz="0" w:space="0" w:color="auto" w:frame="1"/>
            <w:shd w:val="clear" w:color="auto" w:fill="FFFFFF"/>
          </w:rPr>
          <m:t>cm</m:t>
        </m:r>
      </m:oMath>
      <w:r w:rsidRPr="00566B72">
        <w:rPr>
          <w:rFonts w:ascii="Verdana" w:hAnsi="Verdana"/>
          <w:color w:val="000000"/>
          <w:shd w:val="clear" w:color="auto" w:fill="FFFFFF"/>
        </w:rPr>
        <w:t>. Let the length of</w:t>
      </w:r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PR</m:t>
        </m:r>
      </m:oMath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66B72">
        <w:rPr>
          <w:rFonts w:ascii="Verdana" w:hAnsi="Verdana"/>
          <w:color w:val="000000"/>
          <w:shd w:val="clear" w:color="auto" w:fill="FFFFFF"/>
        </w:rPr>
        <w:t>be</w:t>
      </w:r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x</m:t>
        </m:r>
      </m:oMath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66B72">
        <w:rPr>
          <w:rFonts w:ascii="Verdana" w:hAnsi="Verdana"/>
          <w:color w:val="000000"/>
          <w:shd w:val="clear" w:color="auto" w:fill="FFFFFF"/>
        </w:rPr>
        <w:t>cm.</w:t>
      </w:r>
      <w:r w:rsidRPr="00566B72">
        <w:rPr>
          <w:rFonts w:ascii="Verdana" w:hAnsi="Verdana"/>
          <w:color w:val="000000"/>
        </w:rPr>
        <w:br/>
      </w:r>
      <w:r w:rsidRPr="00566B72">
        <w:rPr>
          <w:rFonts w:ascii="Verdana" w:hAnsi="Verdana"/>
          <w:color w:val="000000"/>
          <w:shd w:val="clear" w:color="auto" w:fill="FFFFFF"/>
        </w:rPr>
        <w:t>Then, by Pythagoras' Theorem,</w:t>
      </w:r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x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=</m:t>
        </m:r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4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+</m:t>
        </m:r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4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×</m:t>
        </m:r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4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66B72">
        <w:rPr>
          <w:rFonts w:ascii="Verdana" w:hAnsi="Verdana"/>
          <w:color w:val="000000"/>
          <w:shd w:val="clear" w:color="auto" w:fill="FFFFFF"/>
        </w:rPr>
        <w:t>and so</w:t>
      </w:r>
      <w:r w:rsidRPr="00566B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4√2</m:t>
        </m:r>
      </m:oMath>
    </w:p>
    <w:p w:rsidR="00EC5E9B" w:rsidRDefault="00EC5E9B" w:rsidP="009510E0">
      <w:pPr>
        <w:pStyle w:val="ListParagraph"/>
        <w:ind w:left="907"/>
        <w:rPr>
          <w:rStyle w:val="mn"/>
          <w:rFonts w:ascii="Verdana" w:hAnsi="Verdana"/>
          <w:color w:val="000000"/>
          <w:sz w:val="26"/>
          <w:bdr w:val="none" w:sz="0" w:space="0" w:color="auto" w:frame="1"/>
          <w:shd w:val="clear" w:color="auto" w:fill="FFFFFF"/>
        </w:rPr>
      </w:pPr>
    </w:p>
    <w:p w:rsidR="00EC5E9B" w:rsidRDefault="00EC5E9B" w:rsidP="009510E0">
      <w:pPr>
        <w:pStyle w:val="ListParagraph"/>
        <w:ind w:left="907"/>
        <w:rPr>
          <w:rStyle w:val="mn"/>
          <w:rFonts w:ascii="Verdana" w:hAnsi="Verdana"/>
          <w:color w:val="000000"/>
          <w:sz w:val="26"/>
          <w:bdr w:val="none" w:sz="0" w:space="0" w:color="auto" w:frame="1"/>
          <w:shd w:val="clear" w:color="auto" w:fill="FFFFFF"/>
        </w:rPr>
      </w:pPr>
    </w:p>
    <w:p w:rsidR="00EC5E9B" w:rsidRDefault="00EC5E9B" w:rsidP="009510E0">
      <w:pPr>
        <w:pStyle w:val="ListParagraph"/>
        <w:ind w:left="907"/>
        <w:rPr>
          <w:rStyle w:val="mn"/>
          <w:rFonts w:ascii="Verdana" w:hAnsi="Verdana"/>
          <w:color w:val="000000"/>
          <w:sz w:val="26"/>
          <w:bdr w:val="none" w:sz="0" w:space="0" w:color="auto" w:frame="1"/>
          <w:shd w:val="clear" w:color="auto" w:fill="FFFFFF"/>
        </w:rPr>
      </w:pPr>
    </w:p>
    <w:p w:rsidR="00EC5E9B" w:rsidRDefault="00EC5E9B" w:rsidP="009510E0">
      <w:pPr>
        <w:pStyle w:val="ListParagraph"/>
        <w:ind w:left="907"/>
        <w:rPr>
          <w:rStyle w:val="mn"/>
          <w:rFonts w:ascii="Verdana" w:hAnsi="Verdana"/>
          <w:color w:val="000000"/>
          <w:sz w:val="26"/>
          <w:bdr w:val="none" w:sz="0" w:space="0" w:color="auto" w:frame="1"/>
          <w:shd w:val="clear" w:color="auto" w:fill="FFFFFF"/>
        </w:rPr>
      </w:pPr>
    </w:p>
    <w:p w:rsidR="00EC5E9B" w:rsidRDefault="00EC5E9B" w:rsidP="009510E0">
      <w:pPr>
        <w:pStyle w:val="ListParagraph"/>
        <w:ind w:left="907"/>
        <w:rPr>
          <w:rStyle w:val="mn"/>
          <w:rFonts w:ascii="Verdana" w:hAnsi="Verdana"/>
          <w:color w:val="000000"/>
          <w:sz w:val="26"/>
          <w:bdr w:val="none" w:sz="0" w:space="0" w:color="auto" w:frame="1"/>
          <w:shd w:val="clear" w:color="auto" w:fill="FFFFFF"/>
        </w:rPr>
      </w:pPr>
    </w:p>
    <w:p w:rsidR="00EC5E9B" w:rsidRDefault="003C3787" w:rsidP="009510E0">
      <w:pPr>
        <w:pStyle w:val="ListParagraph"/>
        <w:ind w:left="907"/>
        <w:rPr>
          <w:rStyle w:val="mn"/>
          <w:rFonts w:ascii="Verdana" w:hAnsi="Verdana"/>
          <w:color w:val="000000"/>
          <w:sz w:val="26"/>
          <w:bdr w:val="none" w:sz="0" w:space="0" w:color="auto" w:frame="1"/>
          <w:shd w:val="clear" w:color="auto" w:fill="FFFFFF"/>
        </w:rPr>
      </w:pPr>
      <w:r>
        <w:rPr>
          <w:rStyle w:val="mn"/>
          <w:rFonts w:ascii="Verdana" w:hAnsi="Verdana"/>
          <w:color w:val="000000"/>
          <w:sz w:val="26"/>
          <w:bdr w:val="none" w:sz="0" w:space="0" w:color="auto" w:frame="1"/>
          <w:shd w:val="clear" w:color="auto" w:fill="FFFFFF"/>
        </w:rPr>
        <w:lastRenderedPageBreak/>
        <w:br/>
      </w:r>
      <w:r>
        <w:rPr>
          <w:rStyle w:val="mn"/>
          <w:rFonts w:ascii="Verdana" w:hAnsi="Verdana"/>
          <w:color w:val="000000"/>
          <w:sz w:val="26"/>
          <w:bdr w:val="none" w:sz="0" w:space="0" w:color="auto" w:frame="1"/>
          <w:shd w:val="clear" w:color="auto" w:fill="FFFFFF"/>
        </w:rPr>
        <w:br/>
      </w:r>
      <w:r>
        <w:rPr>
          <w:rStyle w:val="mn"/>
          <w:rFonts w:ascii="Verdana" w:hAnsi="Verdana"/>
          <w:color w:val="000000"/>
          <w:sz w:val="26"/>
          <w:bdr w:val="none" w:sz="0" w:space="0" w:color="auto" w:frame="1"/>
          <w:shd w:val="clear" w:color="auto" w:fill="FFFFFF"/>
        </w:rPr>
        <w:br/>
      </w:r>
      <w:r>
        <w:rPr>
          <w:rStyle w:val="mn"/>
          <w:rFonts w:ascii="Verdana" w:hAnsi="Verdana"/>
          <w:color w:val="000000"/>
          <w:sz w:val="26"/>
          <w:bdr w:val="none" w:sz="0" w:space="0" w:color="auto" w:frame="1"/>
          <w:shd w:val="clear" w:color="auto" w:fill="FFFFFF"/>
        </w:rPr>
        <w:br/>
      </w:r>
    </w:p>
    <w:p w:rsidR="00EC5E9B" w:rsidRDefault="00EC5E9B" w:rsidP="00EC5E9B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Diagonal t</w:t>
      </w:r>
      <w:r w:rsidR="003C3787">
        <w:rPr>
          <w:rFonts w:ascii="Verdana" w:hAnsi="Verdana"/>
          <w:b/>
          <w:szCs w:val="32"/>
        </w:rPr>
        <w:t>ouch</w:t>
      </w:r>
    </w:p>
    <w:p w:rsidR="00EC5E9B" w:rsidRPr="00BC3923" w:rsidRDefault="00EC5E9B" w:rsidP="00EC5E9B">
      <w:pPr>
        <w:pStyle w:val="ListParagraph"/>
        <w:ind w:left="907"/>
        <w:rPr>
          <w:lang w:val="en-GB" w:eastAsia="en-GB"/>
        </w:rPr>
      </w:pPr>
      <w:r w:rsidRPr="00BC3923">
        <w:rPr>
          <w:rFonts w:ascii="Verdana" w:hAnsi="Verdana"/>
          <w:color w:val="000000"/>
          <w:shd w:val="clear" w:color="auto" w:fill="FFFFFF"/>
        </w:rPr>
        <w:t>Let</w:t>
      </w:r>
      <w:r w:rsidRPr="00BC392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30"/>
            <w:szCs w:val="30"/>
            <w:bdr w:val="none" w:sz="0" w:space="0" w:color="auto" w:frame="1"/>
            <w:shd w:val="clear" w:color="auto" w:fill="FFFFFF"/>
          </w:rPr>
          <m:t>x</m:t>
        </m:r>
        <m:r>
          <w:rPr>
            <w:rStyle w:val="apple-converted-space"/>
            <w:rFonts w:ascii="Cambria Math" w:hAnsi="Cambria Math"/>
            <w:color w:val="000000"/>
            <w:shd w:val="clear" w:color="auto" w:fill="FFFFFF"/>
          </w:rPr>
          <m:t> </m:t>
        </m:r>
      </m:oMath>
      <w:r w:rsidRPr="00BC3923">
        <w:rPr>
          <w:rFonts w:ascii="Verdana" w:hAnsi="Verdana"/>
          <w:color w:val="000000"/>
          <w:shd w:val="clear" w:color="auto" w:fill="FFFFFF"/>
        </w:rPr>
        <w:t>and</w:t>
      </w:r>
      <w:r w:rsidRPr="00BC392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y</m:t>
        </m:r>
      </m:oMath>
      <w:r w:rsidRPr="00BC392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BC3923">
        <w:rPr>
          <w:rFonts w:ascii="Verdana" w:hAnsi="Verdana"/>
          <w:color w:val="000000"/>
          <w:shd w:val="clear" w:color="auto" w:fill="FFFFFF"/>
        </w:rPr>
        <w:t xml:space="preserve">be the distances shown. </w:t>
      </w:r>
      <w:r w:rsidR="003C3787">
        <w:rPr>
          <w:rFonts w:ascii="Verdana" w:hAnsi="Verdana"/>
          <w:color w:val="000000"/>
          <w:shd w:val="clear" w:color="auto" w:fill="FFFFFF"/>
        </w:rPr>
        <w:br/>
      </w:r>
      <w:r w:rsidR="003C3787">
        <w:rPr>
          <w:rFonts w:ascii="Verdana" w:hAnsi="Verdana"/>
          <w:color w:val="000000"/>
          <w:shd w:val="clear" w:color="auto" w:fill="FFFFFF"/>
        </w:rPr>
        <w:br/>
        <w:t xml:space="preserve">                     </w:t>
      </w:r>
      <w:r w:rsidR="003C3787">
        <w:rPr>
          <w:noProof/>
          <w:lang w:val="en-GB" w:eastAsia="en-GB"/>
        </w:rPr>
        <w:drawing>
          <wp:inline distT="0" distB="0" distL="0" distR="0">
            <wp:extent cx="2190750" cy="1448578"/>
            <wp:effectExtent l="19050" t="0" r="0" b="0"/>
            <wp:docPr id="2" name="Picture 1" descr="https://nrich.maths.org/content/id/2448/Diagonal%20touch%20sol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2448/Diagonal%20touch%20sol%20Stefani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34" cy="1454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3787">
        <w:rPr>
          <w:rFonts w:ascii="Verdana" w:hAnsi="Verdana"/>
          <w:color w:val="000000"/>
          <w:shd w:val="clear" w:color="auto" w:fill="FFFFFF"/>
        </w:rPr>
        <w:br/>
      </w:r>
      <w:r w:rsidR="003C3787">
        <w:rPr>
          <w:rFonts w:ascii="Verdana" w:hAnsi="Verdana"/>
          <w:color w:val="000000"/>
          <w:shd w:val="clear" w:color="auto" w:fill="FFFFFF"/>
        </w:rPr>
        <w:br/>
      </w:r>
      <w:r w:rsidRPr="00BC3923">
        <w:rPr>
          <w:rFonts w:ascii="Verdana" w:hAnsi="Verdana"/>
          <w:color w:val="000000"/>
          <w:shd w:val="clear" w:color="auto" w:fill="FFFFFF"/>
        </w:rPr>
        <w:t xml:space="preserve">Then the shaded area </w:t>
      </w:r>
      <w:proofErr w:type="gramStart"/>
      <w:r w:rsidRPr="00BC3923">
        <w:rPr>
          <w:rFonts w:ascii="Verdana" w:hAnsi="Verdana"/>
          <w:color w:val="000000"/>
          <w:shd w:val="clear" w:color="auto" w:fill="FFFFFF"/>
        </w:rPr>
        <w:t>is</w:t>
      </w:r>
      <w:r w:rsidRPr="00BC392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8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y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x</m:t>
        </m:r>
      </m:oMath>
      <w:r w:rsidRPr="00BC3923">
        <w:rPr>
          <w:rFonts w:ascii="Verdana" w:hAnsi="Verdana"/>
          <w:color w:val="000000"/>
          <w:shd w:val="clear" w:color="auto" w:fill="FFFFFF"/>
        </w:rPr>
        <w:t xml:space="preserve">. </w:t>
      </w:r>
      <w:proofErr w:type="gramStart"/>
      <w:r w:rsidRPr="00BC3923">
        <w:rPr>
          <w:rFonts w:ascii="Verdana" w:hAnsi="Verdana"/>
          <w:color w:val="000000"/>
          <w:shd w:val="clear" w:color="auto" w:fill="FFFFFF"/>
        </w:rPr>
        <w:t>But</w:t>
      </w:r>
      <w:proofErr w:type="gramEnd"/>
      <w:r w:rsidRPr="00BC3923">
        <w:rPr>
          <w:rFonts w:ascii="Verdana" w:hAnsi="Verdana"/>
          <w:color w:val="000000"/>
          <w:shd w:val="clear" w:color="auto" w:fill="FFFFFF"/>
        </w:rPr>
        <w:t xml:space="preserve"> there are a number of similar triangles and from one pair</w:t>
      </w:r>
    </w:p>
    <w:p w:rsidR="00EC5E9B" w:rsidRPr="00BC3923" w:rsidRDefault="00714816" w:rsidP="00EC5E9B">
      <w:pPr>
        <w:pStyle w:val="ListParagraph"/>
        <w:shd w:val="clear" w:color="auto" w:fill="FFFFFF"/>
        <w:spacing w:before="240" w:after="240"/>
        <w:ind w:left="907"/>
        <w:rPr>
          <w:rFonts w:ascii="Verdana" w:hAnsi="Verdana"/>
          <w:color w:val="000000"/>
        </w:rPr>
      </w:pPr>
      <m:oMath>
        <m:f>
          <m:f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</m:ctrlPr>
          </m:fPr>
          <m:num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x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8</m:t>
            </m:r>
          </m:den>
        </m:f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f>
          <m:f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</m:ctrlPr>
          </m:fPr>
          <m:num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y</m:t>
            </m: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1</m:t>
            </m:r>
          </m:den>
        </m:f>
      </m:oMath>
      <w:r w:rsidR="00EC5E9B">
        <w:rPr>
          <w:rStyle w:val="mn"/>
          <w:rFonts w:ascii="Verdana" w:hAnsi="Verdana"/>
          <w:color w:val="000000"/>
          <w:szCs w:val="30"/>
          <w:bdr w:val="none" w:sz="0" w:space="0" w:color="auto" w:frame="1"/>
        </w:rPr>
        <w:t xml:space="preserve"> </w:t>
      </w:r>
      <w:proofErr w:type="gramStart"/>
      <w:r w:rsidR="00EC5E9B">
        <w:rPr>
          <w:rStyle w:val="mn"/>
          <w:rFonts w:ascii="Verdana" w:hAnsi="Verdana"/>
          <w:color w:val="000000"/>
          <w:szCs w:val="30"/>
          <w:bdr w:val="none" w:sz="0" w:space="0" w:color="auto" w:frame="1"/>
        </w:rPr>
        <w:t>therefore</w:t>
      </w:r>
      <w:r w:rsidR="00EC5E9B" w:rsidRPr="00BC3923">
        <w:rPr>
          <w:rStyle w:val="mn"/>
          <w:rFonts w:ascii="MathJax_Main" w:hAnsi="MathJax_Main"/>
          <w:color w:val="000000"/>
          <w:sz w:val="26"/>
          <w:szCs w:val="30"/>
          <w:bdr w:val="none" w:sz="0" w:space="0" w:color="auto" w:frame="1"/>
        </w:rPr>
        <w:t xml:space="preserve"> 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8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y</m:t>
        </m:r>
      </m:oMath>
      <w:r w:rsidR="00EC5E9B">
        <w:rPr>
          <w:rStyle w:val="mi"/>
          <w:rFonts w:ascii="MathJax_Main" w:hAnsi="MathJax_Main"/>
          <w:iCs/>
          <w:color w:val="000000"/>
          <w:sz w:val="26"/>
          <w:szCs w:val="30"/>
          <w:bdr w:val="none" w:sz="0" w:space="0" w:color="auto" w:frame="1"/>
        </w:rPr>
        <w:t>.</w:t>
      </w:r>
    </w:p>
    <w:p w:rsidR="00EC5E9B" w:rsidRDefault="003C3787" w:rsidP="00EC5E9B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  <w:r w:rsidR="00EC5E9B" w:rsidRPr="00BC3923">
        <w:rPr>
          <w:rFonts w:ascii="Verdana" w:hAnsi="Verdana"/>
          <w:color w:val="000000"/>
          <w:shd w:val="clear" w:color="auto" w:fill="FFFFFF"/>
        </w:rPr>
        <w:t>So,</w:t>
      </w:r>
      <w:r w:rsidR="00EC5E9B">
        <w:rPr>
          <w:rFonts w:ascii="Verdana" w:hAnsi="Verdana"/>
          <w:color w:val="000000"/>
          <w:shd w:val="clear" w:color="auto" w:fill="FFFFFF"/>
        </w:rPr>
        <w:t xml:space="preserve"> </w:t>
      </w:r>
    </w:p>
    <w:p w:rsidR="00EC5E9B" w:rsidRPr="00BC3923" w:rsidRDefault="00714816" w:rsidP="00EC5E9B">
      <w:pPr>
        <w:pStyle w:val="ListParagraph"/>
        <w:ind w:left="907"/>
      </w:pPr>
      <m:oMathPara>
        <m:oMath>
          <m:f>
            <m:fPr>
              <m:ctrlPr>
                <w:rPr>
                  <w:rStyle w:val="mtext"/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fPr>
            <m:num>
              <m:r>
                <w:rPr>
                  <w:rStyle w:val="mtext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shaded</m:t>
              </m:r>
              <m:r>
                <w:rPr>
                  <w:rStyle w:val="apple-converted-space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 </m:t>
              </m:r>
              <m:r>
                <w:rPr>
                  <w:rStyle w:val="mtext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area</m:t>
              </m:r>
            </m:num>
            <m:den>
              <m:r>
                <w:rPr>
                  <w:rStyle w:val="mtext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total area</m:t>
              </m:r>
            </m:den>
          </m:f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=</m:t>
          </m:r>
          <m:f>
            <m:fPr>
              <m:ctrlPr>
                <w:rPr>
                  <w:rStyle w:val="mi"/>
                  <w:rFonts w:ascii="Cambria Math" w:hAnsi="Cambria Math"/>
                  <w:i/>
                  <w:iCs/>
                  <w:color w:val="000000"/>
                  <w:sz w:val="26"/>
                  <w:szCs w:val="26"/>
                  <w:bdr w:val="none" w:sz="0" w:space="0" w:color="auto" w:frame="1"/>
                </w:rPr>
              </m:ctrlPr>
            </m:fPr>
            <m:num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8</m:t>
              </m:r>
              <m:r>
                <w:rPr>
                  <w:rStyle w:val="mi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y</m:t>
              </m:r>
              <m:r>
                <w:rPr>
                  <w:rStyle w:val="mo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+</m:t>
              </m:r>
              <m:r>
                <w:rPr>
                  <w:rStyle w:val="mi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x</m:t>
              </m:r>
              <m:ctrlPr>
                <w:rPr>
                  <w:rStyle w:val="mo"/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num>
            <m:den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9</m:t>
              </m:r>
              <m:d>
                <m:dPr>
                  <m:ctrlPr>
                    <w:rPr>
                      <w:rStyle w:val="mo"/>
                      <w:rFonts w:ascii="Cambria Math" w:hAnsi="Cambria Math"/>
                      <w:i/>
                      <w:color w:val="000000"/>
                      <w:sz w:val="26"/>
                      <w:szCs w:val="26"/>
                      <w:bdr w:val="none" w:sz="0" w:space="0" w:color="auto" w:frame="1"/>
                    </w:rPr>
                  </m:ctrlPr>
                </m:dPr>
                <m:e>
                  <m:r>
                    <w:rPr>
                      <w:rStyle w:val="mi"/>
                      <w:rFonts w:ascii="Cambria Math" w:hAnsi="Cambria Math"/>
                      <w:color w:val="000000"/>
                      <w:sz w:val="26"/>
                      <w:szCs w:val="26"/>
                      <w:bdr w:val="none" w:sz="0" w:space="0" w:color="auto" w:frame="1"/>
                    </w:rPr>
                    <m:t>x</m:t>
                  </m:r>
                  <m:r>
                    <w:rPr>
                      <w:rStyle w:val="mo"/>
                      <w:rFonts w:ascii="Cambria Math" w:hAnsi="Cambria Math"/>
                      <w:color w:val="000000"/>
                      <w:sz w:val="26"/>
                      <w:szCs w:val="26"/>
                      <w:bdr w:val="none" w:sz="0" w:space="0" w:color="auto" w:frame="1"/>
                    </w:rPr>
                    <m:t>+</m:t>
                  </m:r>
                  <m:r>
                    <w:rPr>
                      <w:rStyle w:val="mi"/>
                      <w:rFonts w:ascii="Cambria Math" w:hAnsi="Cambria Math"/>
                      <w:color w:val="000000"/>
                      <w:sz w:val="26"/>
                      <w:szCs w:val="26"/>
                      <w:bdr w:val="none" w:sz="0" w:space="0" w:color="auto" w:frame="1"/>
                    </w:rPr>
                    <m:t>y</m:t>
                  </m:r>
                </m:e>
              </m:d>
            </m:den>
          </m:f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=</m:t>
          </m:r>
          <m:f>
            <m:fPr>
              <m:ctrlPr>
                <w:rPr>
                  <w:rStyle w:val="mi"/>
                  <w:rFonts w:ascii="Cambria Math" w:hAnsi="Cambria Math"/>
                  <w:i/>
                  <w:iCs/>
                  <w:color w:val="000000"/>
                  <w:sz w:val="26"/>
                  <w:szCs w:val="26"/>
                  <w:bdr w:val="none" w:sz="0" w:space="0" w:color="auto" w:frame="1"/>
                </w:rPr>
              </m:ctrlPr>
            </m:fPr>
            <m:num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8</m:t>
              </m:r>
              <m:r>
                <w:rPr>
                  <w:rStyle w:val="mi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y</m:t>
              </m:r>
              <m:r>
                <w:rPr>
                  <w:rStyle w:val="mo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+</m:t>
              </m:r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8</m:t>
              </m:r>
              <m:r>
                <w:rPr>
                  <w:rStyle w:val="mi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y</m:t>
              </m:r>
              <m:ctrlPr>
                <w:rPr>
                  <w:rStyle w:val="mo"/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num>
            <m:den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9</m:t>
              </m:r>
            </m:den>
          </m:f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×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9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y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=</m:t>
          </m:r>
          <m:f>
            <m:fPr>
              <m:ctrlPr>
                <w:rPr>
                  <w:rStyle w:val="mn"/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fPr>
            <m:num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16</m:t>
              </m:r>
              <m:ctrlPr>
                <w:rPr>
                  <w:rStyle w:val="mo"/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num>
            <m:den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81</m:t>
              </m:r>
            </m:den>
          </m:f>
        </m:oMath>
      </m:oMathPara>
    </w:p>
    <w:p w:rsidR="00EC5E9B" w:rsidRDefault="00EC5E9B" w:rsidP="00EC5E9B">
      <w:pPr>
        <w:rPr>
          <w:rFonts w:ascii="Verdana" w:hAnsi="Verdana"/>
          <w:b/>
          <w:szCs w:val="32"/>
        </w:rPr>
      </w:pPr>
    </w:p>
    <w:p w:rsidR="00EC5E9B" w:rsidRDefault="00EC5E9B" w:rsidP="00EC5E9B">
      <w:pPr>
        <w:rPr>
          <w:rFonts w:ascii="Verdana" w:hAnsi="Verdana"/>
          <w:b/>
          <w:szCs w:val="32"/>
        </w:rPr>
      </w:pPr>
    </w:p>
    <w:p w:rsidR="00EC5E9B" w:rsidRDefault="00EC5E9B" w:rsidP="00EC5E9B">
      <w:pPr>
        <w:rPr>
          <w:rFonts w:ascii="Verdana" w:hAnsi="Verdana"/>
          <w:b/>
          <w:szCs w:val="32"/>
        </w:rPr>
      </w:pPr>
    </w:p>
    <w:p w:rsidR="00EC5E9B" w:rsidRDefault="003C3787" w:rsidP="00EC5E9B">
      <w:p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br/>
      </w:r>
      <w:r>
        <w:rPr>
          <w:rFonts w:ascii="Verdana" w:hAnsi="Verdana"/>
          <w:b/>
          <w:szCs w:val="32"/>
        </w:rPr>
        <w:br/>
      </w:r>
    </w:p>
    <w:p w:rsidR="00EC5E9B" w:rsidRDefault="00EC5E9B" w:rsidP="00EC5E9B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Isosceles reduction</w:t>
      </w:r>
    </w:p>
    <w:p w:rsidR="00EC5E9B" w:rsidRDefault="00EC5E9B" w:rsidP="00EC5E9B">
      <w:pPr>
        <w:pStyle w:val="ListParagraph"/>
        <w:ind w:left="907"/>
        <w:rPr>
          <w:rFonts w:ascii="Verdana" w:hAnsi="Verdana"/>
          <w:b/>
          <w:szCs w:val="32"/>
        </w:rPr>
      </w:pPr>
      <w:r>
        <w:rPr>
          <w:rFonts w:ascii="Verdana" w:hAnsi="Verdana"/>
          <w:color w:val="000000"/>
          <w:shd w:val="clear" w:color="auto" w:fill="FFFFFF"/>
        </w:rPr>
        <w:t>Triangles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PRS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and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QPR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are similar because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PSR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QRP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(</w:t>
      </w:r>
      <w:proofErr w:type="gramStart"/>
      <w:r>
        <w:rPr>
          <w:rFonts w:ascii="Verdana" w:hAnsi="Verdana"/>
          <w:color w:val="000000"/>
          <w:shd w:val="clear" w:color="auto" w:fill="FFFFFF"/>
        </w:rPr>
        <w:t>since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PR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PS</m:t>
        </m:r>
      </m:oMath>
      <w:r>
        <w:rPr>
          <w:rFonts w:ascii="Verdana" w:hAnsi="Verdana"/>
          <w:color w:val="000000"/>
          <w:shd w:val="clear" w:color="auto" w:fill="FFFFFF"/>
        </w:rPr>
        <w:t>) and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PRS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QPR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(since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QP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QR</m:t>
        </m:r>
      </m:oMath>
      <w:r>
        <w:rPr>
          <w:rFonts w:ascii="Verdana" w:hAnsi="Verdana"/>
          <w:color w:val="000000"/>
          <w:shd w:val="clear" w:color="auto" w:fill="FFFFFF"/>
        </w:rPr>
        <w:t>).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proofErr w:type="gramStart"/>
      <w:r>
        <w:rPr>
          <w:rFonts w:ascii="Verdana" w:hAnsi="Verdana"/>
          <w:color w:val="000000"/>
          <w:shd w:val="clear" w:color="auto" w:fill="FFFFFF"/>
        </w:rPr>
        <w:t>Hence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f>
          <m:f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SR</m:t>
            </m:r>
          </m:num>
          <m:den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RP</m:t>
            </m:r>
          </m:den>
        </m:f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RP</m:t>
            </m:r>
          </m:num>
          <m:den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PQ</m:t>
            </m:r>
          </m:den>
        </m:f>
      </m:oMath>
      <w:r>
        <w:rPr>
          <w:rFonts w:ascii="Verdana" w:hAnsi="Verdana"/>
          <w:color w:val="000000"/>
          <w:shd w:val="clear" w:color="auto" w:fill="FFFFFF"/>
        </w:rPr>
        <w:t>, that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SR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6</m:t>
            </m:r>
          </m:den>
        </m:f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6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9</m:t>
            </m:r>
          </m:den>
        </m:f>
      </m:oMath>
      <w:r>
        <w:rPr>
          <w:rFonts w:ascii="Verdana" w:hAnsi="Verdana"/>
          <w:color w:val="000000"/>
          <w:shd w:val="clear" w:color="auto" w:fill="FFFFFF"/>
        </w:rPr>
        <w:t>, that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SR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4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</w:p>
    <w:p w:rsidR="00EC5E9B" w:rsidRPr="00566B72" w:rsidRDefault="00EC5E9B" w:rsidP="009510E0">
      <w:pPr>
        <w:pStyle w:val="ListParagraph"/>
        <w:ind w:left="907"/>
        <w:rPr>
          <w:rFonts w:ascii="Verdana" w:hAnsi="Verdana"/>
          <w:b/>
        </w:rPr>
      </w:pPr>
    </w:p>
    <w:sectPr w:rsidR="00EC5E9B" w:rsidRPr="00566B72" w:rsidSect="00A539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816" w:rsidRDefault="00714816">
      <w:r>
        <w:separator/>
      </w:r>
    </w:p>
  </w:endnote>
  <w:endnote w:type="continuationSeparator" w:id="0">
    <w:p w:rsidR="00714816" w:rsidRDefault="0071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thJax_Math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714816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607F43" w:rsidRPr="00607F43">
      <w:rPr>
        <w:sz w:val="18"/>
        <w:szCs w:val="18"/>
      </w:rPr>
      <w:t>9343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C39" w:rsidRDefault="00F30C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816" w:rsidRDefault="00714816">
      <w:r>
        <w:separator/>
      </w:r>
    </w:p>
  </w:footnote>
  <w:footnote w:type="continuationSeparator" w:id="0">
    <w:p w:rsidR="00714816" w:rsidRDefault="00714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714816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proofErr w:type="gramStart"/>
                  <w:r>
                    <w:t>What’s</w:t>
                  </w:r>
                  <w:proofErr w:type="gramEnd"/>
                  <w:r>
                    <w:t xml:space="preserve">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714816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F30C39" w:rsidRDefault="00F30C39" w:rsidP="00F30C39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  <w:lang w:val="en-GB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  <w:lang w:val="en-GB"/>
                  </w:rPr>
                  <w:t>Angles, Polygons and Geometrical Proof</w:t>
                </w:r>
              </w:p>
              <w:p w:rsidR="00C77078" w:rsidRPr="00435C39" w:rsidRDefault="00C77078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bookmarkStart w:id="0" w:name="_GoBack"/>
                <w:bookmarkEnd w:id="0"/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C39" w:rsidRDefault="00F30C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73397"/>
    <w:multiLevelType w:val="hybridMultilevel"/>
    <w:tmpl w:val="AF840FD4"/>
    <w:lvl w:ilvl="0" w:tplc="81DEA9A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3"/>
  </w:num>
  <w:num w:numId="11">
    <w:abstractNumId w:val="4"/>
  </w:num>
  <w:num w:numId="12">
    <w:abstractNumId w:val="14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210A"/>
    <w:rsid w:val="000153DB"/>
    <w:rsid w:val="00025A39"/>
    <w:rsid w:val="00025B77"/>
    <w:rsid w:val="00076FA7"/>
    <w:rsid w:val="00083878"/>
    <w:rsid w:val="00084669"/>
    <w:rsid w:val="00093F04"/>
    <w:rsid w:val="000D07BB"/>
    <w:rsid w:val="000D5674"/>
    <w:rsid w:val="000E1187"/>
    <w:rsid w:val="000E2D1A"/>
    <w:rsid w:val="000E32CF"/>
    <w:rsid w:val="001031EA"/>
    <w:rsid w:val="00105117"/>
    <w:rsid w:val="00152A5E"/>
    <w:rsid w:val="00170674"/>
    <w:rsid w:val="0019337F"/>
    <w:rsid w:val="001951FF"/>
    <w:rsid w:val="001A076C"/>
    <w:rsid w:val="001B359F"/>
    <w:rsid w:val="001B4410"/>
    <w:rsid w:val="001B4DCC"/>
    <w:rsid w:val="001B7252"/>
    <w:rsid w:val="001D0B83"/>
    <w:rsid w:val="001D1D2A"/>
    <w:rsid w:val="001D6B45"/>
    <w:rsid w:val="00222AAD"/>
    <w:rsid w:val="002A0FBA"/>
    <w:rsid w:val="002A36F0"/>
    <w:rsid w:val="002A5A15"/>
    <w:rsid w:val="002D6D7E"/>
    <w:rsid w:val="002E6CA6"/>
    <w:rsid w:val="002F4E83"/>
    <w:rsid w:val="00330613"/>
    <w:rsid w:val="0035087C"/>
    <w:rsid w:val="003B2E06"/>
    <w:rsid w:val="003B78C3"/>
    <w:rsid w:val="003C0140"/>
    <w:rsid w:val="003C3787"/>
    <w:rsid w:val="003D17CF"/>
    <w:rsid w:val="003E177C"/>
    <w:rsid w:val="00435C39"/>
    <w:rsid w:val="00447CAC"/>
    <w:rsid w:val="00456968"/>
    <w:rsid w:val="004806F1"/>
    <w:rsid w:val="004E1104"/>
    <w:rsid w:val="00542F2D"/>
    <w:rsid w:val="00553C34"/>
    <w:rsid w:val="00566B72"/>
    <w:rsid w:val="00574D35"/>
    <w:rsid w:val="00580C55"/>
    <w:rsid w:val="005C0797"/>
    <w:rsid w:val="005F35F6"/>
    <w:rsid w:val="00607F43"/>
    <w:rsid w:val="006527DC"/>
    <w:rsid w:val="0066394B"/>
    <w:rsid w:val="0067262C"/>
    <w:rsid w:val="00681649"/>
    <w:rsid w:val="00685B5A"/>
    <w:rsid w:val="006A74EC"/>
    <w:rsid w:val="006B6D1C"/>
    <w:rsid w:val="006C4639"/>
    <w:rsid w:val="006C67D6"/>
    <w:rsid w:val="006E1D1A"/>
    <w:rsid w:val="007064E6"/>
    <w:rsid w:val="00706BDC"/>
    <w:rsid w:val="00714816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10E0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9D7737"/>
    <w:rsid w:val="00A124C0"/>
    <w:rsid w:val="00A36892"/>
    <w:rsid w:val="00A5077A"/>
    <w:rsid w:val="00A539FE"/>
    <w:rsid w:val="00A61B3D"/>
    <w:rsid w:val="00A72A83"/>
    <w:rsid w:val="00A73E9A"/>
    <w:rsid w:val="00AA4A32"/>
    <w:rsid w:val="00AC7FED"/>
    <w:rsid w:val="00AD4636"/>
    <w:rsid w:val="00AE5DE3"/>
    <w:rsid w:val="00B01268"/>
    <w:rsid w:val="00BB40AA"/>
    <w:rsid w:val="00BB59A8"/>
    <w:rsid w:val="00BF04CF"/>
    <w:rsid w:val="00BF1EBE"/>
    <w:rsid w:val="00C30529"/>
    <w:rsid w:val="00C37F4C"/>
    <w:rsid w:val="00C7061E"/>
    <w:rsid w:val="00C718FD"/>
    <w:rsid w:val="00C77078"/>
    <w:rsid w:val="00C8051D"/>
    <w:rsid w:val="00C9446F"/>
    <w:rsid w:val="00C94E93"/>
    <w:rsid w:val="00CF0963"/>
    <w:rsid w:val="00CF369A"/>
    <w:rsid w:val="00CF5AC3"/>
    <w:rsid w:val="00D017D3"/>
    <w:rsid w:val="00D24BDD"/>
    <w:rsid w:val="00D26D85"/>
    <w:rsid w:val="00D33667"/>
    <w:rsid w:val="00D46847"/>
    <w:rsid w:val="00D540FE"/>
    <w:rsid w:val="00D63F81"/>
    <w:rsid w:val="00D91ACF"/>
    <w:rsid w:val="00DA49B7"/>
    <w:rsid w:val="00DB6E3A"/>
    <w:rsid w:val="00DE01AF"/>
    <w:rsid w:val="00DE4EDE"/>
    <w:rsid w:val="00DF5998"/>
    <w:rsid w:val="00E0354C"/>
    <w:rsid w:val="00E21182"/>
    <w:rsid w:val="00E327D0"/>
    <w:rsid w:val="00E3331D"/>
    <w:rsid w:val="00E35E79"/>
    <w:rsid w:val="00E3686C"/>
    <w:rsid w:val="00E373A2"/>
    <w:rsid w:val="00E37E0D"/>
    <w:rsid w:val="00E716D3"/>
    <w:rsid w:val="00E75017"/>
    <w:rsid w:val="00E85991"/>
    <w:rsid w:val="00EB1CAC"/>
    <w:rsid w:val="00EC080A"/>
    <w:rsid w:val="00EC5E9B"/>
    <w:rsid w:val="00EF3377"/>
    <w:rsid w:val="00F000B2"/>
    <w:rsid w:val="00F14869"/>
    <w:rsid w:val="00F30C39"/>
    <w:rsid w:val="00F70A49"/>
    <w:rsid w:val="00F7141D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050D95CA-6A34-4A13-B67D-66258887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EC5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6E1C476-0F1D-4911-A6FA-FA4179B7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1724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10</cp:revision>
  <cp:lastPrinted>2015-12-16T15:06:00Z</cp:lastPrinted>
  <dcterms:created xsi:type="dcterms:W3CDTF">2016-07-05T08:42:00Z</dcterms:created>
  <dcterms:modified xsi:type="dcterms:W3CDTF">2017-02-20T13:41:00Z</dcterms:modified>
</cp:coreProperties>
</file>