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51245D">
        <w:rPr>
          <w:color w:val="424242"/>
          <w:sz w:val="28"/>
          <w:szCs w:val="30"/>
          <w:bdr w:val="none" w:sz="0" w:space="0" w:color="auto" w:frame="1"/>
        </w:rPr>
        <w:t>★★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1D193A">
        <w:rPr>
          <w:rFonts w:ascii="Verdana" w:hAnsi="Verdana"/>
          <w:b/>
          <w:sz w:val="28"/>
          <w:szCs w:val="32"/>
        </w:rPr>
        <w:t xml:space="preserve"> – Solutions </w:t>
      </w:r>
    </w:p>
    <w:p w:rsidR="002A7C1C" w:rsidRDefault="002A7C1C" w:rsidP="007644D7">
      <w:pPr>
        <w:rPr>
          <w:rFonts w:ascii="Verdana" w:hAnsi="Verdana"/>
          <w:b/>
          <w:sz w:val="28"/>
          <w:szCs w:val="32"/>
        </w:rPr>
      </w:pPr>
    </w:p>
    <w:p w:rsidR="00F73DCB" w:rsidRDefault="00F73DCB" w:rsidP="00F73DC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1718945</wp:posOffset>
            </wp:positionH>
            <wp:positionV relativeFrom="paragraph">
              <wp:posOffset>317500</wp:posOffset>
            </wp:positionV>
            <wp:extent cx="2809875" cy="1123950"/>
            <wp:effectExtent l="19050" t="0" r="9525" b="0"/>
            <wp:wrapTopAndBottom/>
            <wp:docPr id="2" name="Picture 4" descr="diagram illustrating 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 illustrating angl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Parallelogram in the middle</w:t>
      </w:r>
    </w:p>
    <w:p w:rsidR="00F73DCB" w:rsidRPr="002E43DB" w:rsidRDefault="00F73DCB" w:rsidP="00F73DCB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Pr="002E43DB">
        <w:rPr>
          <w:rFonts w:ascii="Verdana" w:hAnsi="Verdana"/>
          <w:color w:val="000000"/>
          <w:shd w:val="clear" w:color="auto" w:fill="FFFFFF"/>
        </w:rPr>
        <w:t>The two angles marked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Fonts w:ascii="Cambria Math" w:hAnsi="Cambria Math"/>
            <w:sz w:val="26"/>
            <w:szCs w:val="26"/>
          </w:rPr>
          <m:t>°</m:t>
        </m:r>
      </m:oMath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43DB">
        <w:rPr>
          <w:rFonts w:ascii="Verdana" w:hAnsi="Verdana"/>
          <w:color w:val="000000"/>
          <w:shd w:val="clear" w:color="auto" w:fill="FFFFFF"/>
        </w:rPr>
        <w:t>are equal because they are in an isosceles triangle. For the same reason, the angles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Fonts w:ascii="Cambria Math" w:hAnsi="Cambria Math"/>
            <w:sz w:val="26"/>
            <w:szCs w:val="26"/>
          </w:rPr>
          <m:t>°</m:t>
        </m:r>
      </m:oMath>
      <w:r>
        <w:rPr>
          <w:rStyle w:val="mo"/>
          <w:rFonts w:ascii="Cambria Math" w:hAnsi="Cambria Math" w:cs="Cambria Math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E43DB">
        <w:rPr>
          <w:rFonts w:ascii="Verdana" w:hAnsi="Verdana"/>
          <w:color w:val="000000"/>
          <w:shd w:val="clear" w:color="auto" w:fill="FFFFFF"/>
        </w:rPr>
        <w:t>are equal. Since an exterior angle of a triangle is the sum of the two interior and opposite angles, it follows that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</m:oMath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Pr="002E43DB">
        <w:rPr>
          <w:rFonts w:ascii="Verdana" w:hAnsi="Verdana"/>
          <w:color w:val="000000"/>
          <w:shd w:val="clear" w:color="auto" w:fill="FFFFFF"/>
        </w:rPr>
        <w:t>and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</m:oMath>
      <w:r w:rsidRPr="002E43DB"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 w:rsidRPr="002E43DB">
        <w:rPr>
          <w:rFonts w:ascii="Verdana" w:hAnsi="Verdana"/>
          <w:color w:val="000000"/>
          <w:shd w:val="clear" w:color="auto" w:fill="FFFFFF"/>
        </w:rPr>
        <w:t>Now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Fonts w:ascii="Cambria Math" w:hAnsi="Cambria Math"/>
            <w:sz w:val="26"/>
            <w:szCs w:val="26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sz w:val="26"/>
            <w:szCs w:val="26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sz w:val="26"/>
            <w:szCs w:val="26"/>
          </w:rPr>
          <m:t>°</m:t>
        </m:r>
      </m:oMath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43DB">
        <w:rPr>
          <w:rFonts w:ascii="Verdana" w:hAnsi="Verdana"/>
          <w:color w:val="000000"/>
          <w:shd w:val="clear" w:color="auto" w:fill="FFFFFF"/>
        </w:rPr>
        <w:t>since they are the base angles of a parallelogram. So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</m:oMath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E43DB">
        <w:rPr>
          <w:rFonts w:ascii="Verdana" w:hAnsi="Verdana"/>
          <w:color w:val="000000"/>
          <w:shd w:val="clear" w:color="auto" w:fill="FFFFFF"/>
        </w:rPr>
        <w:t>giving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</m:oMath>
      <w:r w:rsidRPr="002E43DB">
        <w:rPr>
          <w:rFonts w:ascii="Verdana" w:hAnsi="Verdana"/>
          <w:color w:val="000000"/>
          <w:shd w:val="clear" w:color="auto" w:fill="FFFFFF"/>
        </w:rPr>
        <w:t xml:space="preserve">. But, from the angle sum of a </w:t>
      </w:r>
      <w:proofErr w:type="gramStart"/>
      <w:r w:rsidRPr="002E43DB">
        <w:rPr>
          <w:rFonts w:ascii="Verdana" w:hAnsi="Verdana"/>
          <w:color w:val="000000"/>
          <w:shd w:val="clear" w:color="auto" w:fill="FFFFFF"/>
        </w:rPr>
        <w:t>triangle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z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</m:oMath>
      <w:r w:rsidRPr="002E43DB">
        <w:rPr>
          <w:rFonts w:ascii="Verdana" w:hAnsi="Verdana"/>
          <w:color w:val="000000"/>
          <w:shd w:val="clear" w:color="auto" w:fill="FFFFFF"/>
        </w:rPr>
        <w:t>; hence</w:t>
      </w:r>
      <w:r w:rsidRPr="002E43D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</m:t>
        </m:r>
        <m:r>
          <w:rPr>
            <w:rFonts w:ascii="Cambria Math" w:hAnsi="Cambria Math"/>
            <w:sz w:val="26"/>
            <w:szCs w:val="26"/>
          </w:rPr>
          <m:t>°</m:t>
        </m:r>
      </m:oMath>
      <w:r w:rsidRPr="002E43DB">
        <w:rPr>
          <w:rFonts w:ascii="Verdana" w:hAnsi="Verdana"/>
          <w:color w:val="000000"/>
          <w:shd w:val="clear" w:color="auto" w:fill="FFFFFF"/>
        </w:rPr>
        <w:t>.</w:t>
      </w:r>
    </w:p>
    <w:p w:rsidR="00F73DCB" w:rsidRPr="00F73DCB" w:rsidRDefault="00F73DCB" w:rsidP="00F73DCB">
      <w:pPr>
        <w:pStyle w:val="ListParagraph"/>
        <w:spacing w:before="240"/>
        <w:rPr>
          <w:rFonts w:ascii="Verdana" w:hAnsi="Verdana"/>
          <w:b/>
          <w:sz w:val="28"/>
          <w:szCs w:val="28"/>
        </w:rPr>
      </w:pPr>
    </w:p>
    <w:p w:rsidR="002A7C1C" w:rsidRDefault="002A7C1C" w:rsidP="002A7C1C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>Pentagon ring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Since each angle of a regular pentagon </w:t>
      </w:r>
      <w:proofErr w:type="gramStart"/>
      <w:r>
        <w:rPr>
          <w:rFonts w:ascii="Verdana" w:hAnsi="Verdana"/>
        </w:rPr>
        <w:t xml:space="preserve">is </w:t>
      </w:r>
      <w:proofErr w:type="gramEnd"/>
      <m:oMath>
        <m:r>
          <w:rPr>
            <w:rFonts w:ascii="Cambria Math" w:hAnsi="Cambria Math"/>
            <w:sz w:val="26"/>
            <w:szCs w:val="26"/>
          </w:rPr>
          <m:t>108°</m:t>
        </m:r>
      </m:oMath>
      <w:r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</w:rPr>
        <w:t xml:space="preserve"> each pentagon has a turn of </w:t>
      </w:r>
      <m:oMath>
        <m:r>
          <w:rPr>
            <w:rFonts w:ascii="Cambria Math" w:hAnsi="Cambria Math"/>
            <w:sz w:val="26"/>
            <w:szCs w:val="26"/>
          </w:rPr>
          <m:t>36°</m:t>
        </m:r>
      </m:oMath>
      <w:r>
        <w:rPr>
          <w:rFonts w:ascii="Verdana" w:hAnsi="Verdana"/>
        </w:rPr>
        <w:t xml:space="preserve"> to pack against its neighbour. </w:t>
      </w:r>
      <w:proofErr w:type="gramStart"/>
      <w:r>
        <w:rPr>
          <w:rFonts w:ascii="Verdana" w:hAnsi="Verdana"/>
        </w:rPr>
        <w:t>Therefore</w:t>
      </w:r>
      <w:proofErr w:type="gramEnd"/>
      <w:r>
        <w:rPr>
          <w:rFonts w:ascii="Verdana" w:hAnsi="Verdana"/>
        </w:rPr>
        <w:t xml:space="preserve"> it will take </w:t>
      </w:r>
      <m:oMath>
        <m:r>
          <w:rPr>
            <w:rFonts w:ascii="Cambria Math" w:hAnsi="Cambria Math"/>
            <w:sz w:val="26"/>
            <w:szCs w:val="26"/>
          </w:rPr>
          <m:t>10 (×36°)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turns to complete a full-turn, i.e. </w:t>
      </w:r>
      <m:oMath>
        <m:r>
          <w:rPr>
            <w:rFonts w:ascii="Cambria Math" w:hAnsi="Cambria Math"/>
            <w:sz w:val="26"/>
            <w:szCs w:val="26"/>
          </w:rPr>
          <m:t>10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pentagons.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proofErr w:type="gramStart"/>
      <w:r>
        <w:rPr>
          <w:rFonts w:ascii="Verdana" w:hAnsi="Verdana"/>
        </w:rPr>
        <w:t>Therefore</w:t>
      </w:r>
      <w:proofErr w:type="gramEnd"/>
      <w:r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7</m:t>
        </m:r>
      </m:oMath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</w:rPr>
        <w:t xml:space="preserve">more pentagons are needed. </w:t>
      </w:r>
      <w:r w:rsidR="002A3302">
        <w:rPr>
          <w:rFonts w:ascii="Verdana" w:hAnsi="Verdana"/>
        </w:rPr>
        <w:br/>
      </w:r>
    </w:p>
    <w:p w:rsidR="002A3302" w:rsidRPr="002A7C1C" w:rsidRDefault="002A3302" w:rsidP="002A3302">
      <w:pPr>
        <w:pStyle w:val="ListParagraph"/>
        <w:rPr>
          <w:rFonts w:ascii="Verdana" w:hAnsi="Verdana"/>
          <w:b/>
        </w:rPr>
      </w:pPr>
    </w:p>
    <w:sectPr w:rsidR="002A3302" w:rsidRPr="002A7C1C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F3" w:rsidRDefault="00F00BF3">
      <w:r>
        <w:separator/>
      </w:r>
    </w:p>
  </w:endnote>
  <w:endnote w:type="continuationSeparator" w:id="0">
    <w:p w:rsidR="00F00BF3" w:rsidRDefault="00F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F00BF3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D7" w:rsidRDefault="00D80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F3" w:rsidRDefault="00F00BF3">
      <w:r>
        <w:separator/>
      </w:r>
    </w:p>
  </w:footnote>
  <w:footnote w:type="continuationSeparator" w:id="0">
    <w:p w:rsidR="00F00BF3" w:rsidRDefault="00F0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F00BF3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F00BF3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6C21A1" w:rsidRPr="00435C39" w:rsidRDefault="006C21A1" w:rsidP="006C21A1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</w:t>
                </w:r>
                <w:r w:rsidR="00D805D7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,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Polygons</w:t>
                </w:r>
                <w:r w:rsidR="00D805D7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and Geometrical Proof</w:t>
                </w:r>
              </w:p>
              <w:bookmarkEnd w:id="0"/>
              <w:p w:rsidR="00C77078" w:rsidRPr="006C21A1" w:rsidRDefault="00C77078" w:rsidP="006C21A1">
                <w:pPr>
                  <w:rPr>
                    <w:szCs w:val="38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D7" w:rsidRDefault="00D80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64D"/>
    <w:multiLevelType w:val="hybridMultilevel"/>
    <w:tmpl w:val="BBB49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56F9D"/>
    <w:multiLevelType w:val="hybridMultilevel"/>
    <w:tmpl w:val="58A88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56993"/>
    <w:multiLevelType w:val="hybridMultilevel"/>
    <w:tmpl w:val="91D2A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5"/>
  </w:num>
  <w:num w:numId="11">
    <w:abstractNumId w:val="5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3F5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93A"/>
    <w:rsid w:val="001D1D2A"/>
    <w:rsid w:val="001D6B45"/>
    <w:rsid w:val="00222AAD"/>
    <w:rsid w:val="002A0FBA"/>
    <w:rsid w:val="002A3302"/>
    <w:rsid w:val="002A36F0"/>
    <w:rsid w:val="002A5A15"/>
    <w:rsid w:val="002A7C1C"/>
    <w:rsid w:val="002D6D7E"/>
    <w:rsid w:val="002E43DB"/>
    <w:rsid w:val="002E6CA6"/>
    <w:rsid w:val="002F4E83"/>
    <w:rsid w:val="00330613"/>
    <w:rsid w:val="003B78C3"/>
    <w:rsid w:val="003C0140"/>
    <w:rsid w:val="003D17CF"/>
    <w:rsid w:val="00434AAA"/>
    <w:rsid w:val="00435C39"/>
    <w:rsid w:val="0044246F"/>
    <w:rsid w:val="00447CAC"/>
    <w:rsid w:val="00454E9D"/>
    <w:rsid w:val="00456968"/>
    <w:rsid w:val="004806F1"/>
    <w:rsid w:val="004E1104"/>
    <w:rsid w:val="0051245D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95155"/>
    <w:rsid w:val="006B6D1C"/>
    <w:rsid w:val="006C21A1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8F7BD0"/>
    <w:rsid w:val="00916001"/>
    <w:rsid w:val="00917B51"/>
    <w:rsid w:val="00931AA2"/>
    <w:rsid w:val="00940B8A"/>
    <w:rsid w:val="009539ED"/>
    <w:rsid w:val="009608E4"/>
    <w:rsid w:val="0096163F"/>
    <w:rsid w:val="00975EB5"/>
    <w:rsid w:val="00986CF8"/>
    <w:rsid w:val="00994C99"/>
    <w:rsid w:val="00997E24"/>
    <w:rsid w:val="009A277E"/>
    <w:rsid w:val="009B35C6"/>
    <w:rsid w:val="009D33BC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F04CF"/>
    <w:rsid w:val="00C30529"/>
    <w:rsid w:val="00C37F4C"/>
    <w:rsid w:val="00C42AE3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805D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00BF3"/>
    <w:rsid w:val="00F14869"/>
    <w:rsid w:val="00F7141D"/>
    <w:rsid w:val="00F73DCB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FB81B0D6-CFC5-4548-91AE-3D14A7F3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6D8724-4AD3-403D-AA53-7EDFC872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2016-07-01T13:09:00Z</dcterms:created>
  <dcterms:modified xsi:type="dcterms:W3CDTF">2017-02-20T12:38:00Z</dcterms:modified>
</cp:coreProperties>
</file>