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13.png" ContentType="image/png"/>
  <Override PartName="/word/media/image12.jpeg" ContentType="image/jpeg"/>
  <Override PartName="/word/media/image11.jpeg" ContentType="image/jpeg"/>
  <Override PartName="/word/media/image10.jpeg" ContentType="image/jpeg"/>
  <Override PartName="/word/media/image9.jpeg" ContentType="image/jpeg"/>
  <Override PartName="/word/media/image8.jpeg" ContentType="image/jpeg"/>
  <Override PartName="/word/media/image7.jpeg" ContentType="image/jpeg"/>
  <Override PartName="/word/media/image2.jpeg" ContentType="image/jpeg"/>
  <Override PartName="/word/media/image1.jpeg" ContentType="image/jpeg"/>
  <Override PartName="/word/media/image3.jpeg" ContentType="image/jpeg"/>
  <Override PartName="/word/media/image4.jpeg" ContentType="image/jpeg"/>
  <Override PartName="/word/media/image5.jpeg" ContentType="image/jpeg"/>
  <Override PartName="/word/media/image6.jpe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Liberation Sans" w:hAnsi="Liberation Sans"/>
        </w:rPr>
      </w:pPr>
      <w:r>
        <w:rPr>
          <w:rFonts w:ascii="Liberation Sans" w:hAnsi="Liberation Sans"/>
        </w:rPr>
        <w:t>I think it's a good idea to take some number work from the numbers we see in the world around us. We often do lots of things related to the practical when we have to do some counting or tallying to see how many articles there are, but I'm thinking more of seeing actual Numerals about the place. We see digital displays of the time and prices [petrol prices displayed on the road side], we see numbers on clocks, houses and pages.</w:t>
        <w:br/>
        <w:br/>
        <w:t>(A) But I'd like to start with the numbers we see on calendars.</w:t>
      </w:r>
    </w:p>
    <w:p>
      <w:pPr>
        <w:pStyle w:val="Normal"/>
        <w:ind w:left="600" w:right="0" w:hanging="0"/>
        <w:rPr/>
      </w:pPr>
      <w:hyperlink r:id="rId2">
        <w:r>
          <w:rPr>
            <w:rStyle w:val="InternetLink"/>
            <w:rFonts w:ascii="Liberation Sans" w:hAnsi="Liberation Sans"/>
          </w:rPr>
          <w:t>Calendar Activities</w:t>
        </w:r>
      </w:hyperlink>
      <w:r>
        <w:rPr>
          <w:rFonts w:ascii="Liberation Sans" w:hAnsi="Liberation Sans"/>
        </w:rPr>
        <w:t xml:space="preserve">, from Jan </w:t>
      </w:r>
      <w:bookmarkStart w:id="0" w:name="MathJax-Element-1-Frame"/>
      <w:bookmarkStart w:id="1" w:name="MathJax-Span-1"/>
      <w:bookmarkStart w:id="2" w:name="MathJax-Span-2"/>
      <w:bookmarkStart w:id="3" w:name="MathJax-Span-3"/>
      <w:bookmarkEnd w:id="0"/>
      <w:bookmarkEnd w:id="1"/>
      <w:bookmarkEnd w:id="2"/>
      <w:bookmarkEnd w:id="3"/>
      <w:r>
        <w:rPr>
          <w:rFonts w:ascii="MathJax" w:hAnsi="MathJax"/>
        </w:rPr>
        <w:t>2001</w:t>
      </w:r>
      <w:r>
        <w:rPr>
          <w:rFonts w:ascii="Liberation Sans" w:hAnsi="Liberation Sans"/>
        </w:rPr>
        <w:t xml:space="preserve"> </w:t>
      </w:r>
      <w:bookmarkStart w:id="4" w:name="MathJax-Element-1-Frame2"/>
      <w:bookmarkStart w:id="5" w:name="MathJax-Span-12"/>
      <w:bookmarkStart w:id="6" w:name="MathJax-Span-22"/>
      <w:bookmarkStart w:id="7" w:name="MathJax-Span-32"/>
      <w:bookmarkEnd w:id="4"/>
      <w:bookmarkEnd w:id="5"/>
      <w:bookmarkEnd w:id="6"/>
      <w:bookmarkEnd w:id="7"/>
      <w:r>
        <w:rPr>
          <w:rFonts w:ascii="Liberation Sans" w:hAnsi="Liberation Sans"/>
        </w:rPr>
        <w:t>may be a good article and series of a</w:t>
      </w:r>
      <w:r>
        <w:rPr>
          <w:rFonts w:ascii="Liberation Sans" w:hAnsi="Liberation Sans"/>
        </w:rPr>
        <w:t>c</w:t>
      </w:r>
      <w:r>
        <w:rPr>
          <w:rFonts w:ascii="Liberation Sans" w:hAnsi="Liberation Sans"/>
        </w:rPr>
        <w:t>tivities to start with.</w:t>
      </w:r>
    </w:p>
    <w:p>
      <w:pPr>
        <w:pStyle w:val="Normal"/>
        <w:rPr>
          <w:rFonts w:ascii="Liberation Sans" w:hAnsi="Liberation Sans"/>
        </w:rPr>
      </w:pPr>
      <w:r>
        <w:rPr>
          <w:rFonts w:ascii="Liberation Sans" w:hAnsi="Liberation Sans"/>
        </w:rPr>
      </w:r>
    </w:p>
    <w:p>
      <w:pPr>
        <w:pStyle w:val="Normal"/>
        <w:jc w:val="left"/>
        <w:rPr>
          <w:rFonts w:ascii="Liberation Sans" w:hAnsi="Liberation Sans"/>
        </w:rPr>
      </w:pPr>
      <w:r>
        <w:rPr>
          <w:rFonts w:ascii="Liberation Sans" w:hAnsi="Liberation Sans"/>
        </w:rPr>
        <w:t>This article suggests you don't get rid of your old calendars. The activities, using cut up dates from the calendar, provide numbers to practise skills that need re-visiting. The children choose a page from an old calendar and they chose from that page some numbers from which they are set various challenges.</w:t>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t>--------------------</w:t>
      </w:r>
    </w:p>
    <w:p>
      <w:pPr>
        <w:pStyle w:val="Normal"/>
        <w:ind w:left="600" w:right="0" w:hanging="0"/>
        <w:rPr/>
      </w:pPr>
      <w:hyperlink r:id="rId3">
        <w:r>
          <w:rPr>
            <w:rStyle w:val="InternetLink"/>
            <w:rFonts w:ascii="Liberation Sans" w:hAnsi="Liberation Sans"/>
          </w:rPr>
          <w:t>Calendar Patterns</w:t>
        </w:r>
      </w:hyperlink>
      <w:r>
        <w:rPr>
          <w:rFonts w:ascii="Liberation Sans" w:hAnsi="Liberation Sans"/>
        </w:rPr>
        <w:t xml:space="preserve">, </w:t>
      </w:r>
      <w:r>
        <w:rPr>
          <w:rFonts w:ascii="Liberation Sans" w:hAnsi="Liberation Sans"/>
        </w:rPr>
        <w:t>fr</w:t>
      </w:r>
      <w:r>
        <w:rPr>
          <w:rFonts w:ascii="Liberation Sans" w:hAnsi="Liberation Sans"/>
        </w:rPr>
        <w:t xml:space="preserve">om Jan </w:t>
      </w:r>
      <w:r>
        <w:rPr>
          <w:rFonts w:ascii="MathJax" w:hAnsi="MathJax"/>
        </w:rPr>
        <w:t>2000</w:t>
      </w:r>
    </w:p>
    <w:p>
      <w:pPr>
        <w:pStyle w:val="Normal"/>
        <w:rPr>
          <w:rFonts w:ascii="Liberation Sans" w:hAnsi="Liberation Sans"/>
        </w:rPr>
      </w:pPr>
      <w:r>
        <w:rPr>
          <w:rFonts w:ascii="Liberation Sans" w:hAnsi="Liberation Sans"/>
        </w:rPr>
        <w:t>This activity is a great example of how patterns and numbers may be investigated in the context of a page from a calendar and doing some observation and calculations related to how the numbers appear.</w:t>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drawing>
          <wp:inline distT="0" distB="0" distL="0" distR="0">
            <wp:extent cx="1666875" cy="16668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tretch>
                      <a:fillRect/>
                    </a:stretch>
                  </pic:blipFill>
                  <pic:spPr bwMode="auto">
                    <a:xfrm>
                      <a:off x="0" y="0"/>
                      <a:ext cx="1666875" cy="1666875"/>
                    </a:xfrm>
                    <a:prstGeom prst="rect">
                      <a:avLst/>
                    </a:prstGeom>
                  </pic:spPr>
                </pic:pic>
              </a:graphicData>
            </a:graphic>
          </wp:inline>
        </w:drawing>
      </w:r>
    </w:p>
    <w:p>
      <w:pPr>
        <w:pStyle w:val="Normal"/>
        <w:spacing w:before="0" w:after="283"/>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t>--------------------</w:t>
      </w:r>
    </w:p>
    <w:p>
      <w:pPr>
        <w:pStyle w:val="Normal"/>
        <w:ind w:left="600" w:right="0" w:hanging="0"/>
        <w:rPr/>
      </w:pPr>
      <w:hyperlink r:id="rId5">
        <w:r>
          <w:rPr>
            <w:rStyle w:val="InternetLink"/>
            <w:rFonts w:ascii="Liberation Sans" w:hAnsi="Liberation Sans"/>
          </w:rPr>
          <w:t>Calendar Calculations</w:t>
        </w:r>
      </w:hyperlink>
      <w:r>
        <w:rPr>
          <w:rFonts w:ascii="Liberation Sans" w:hAnsi="Liberation Sans"/>
        </w:rPr>
        <w:t xml:space="preserve">, from Jan </w:t>
      </w:r>
      <w:r>
        <w:rPr>
          <w:rFonts w:ascii="MathJax" w:hAnsi="MathJax"/>
        </w:rPr>
        <w:t>2001</w:t>
      </w:r>
    </w:p>
    <w:p>
      <w:pPr>
        <w:pStyle w:val="Normal"/>
        <w:rPr>
          <w:rFonts w:ascii="Liberation Sans" w:hAnsi="Liberation Sans"/>
        </w:rPr>
      </w:pPr>
      <w:r>
        <w:rPr>
          <w:rFonts w:ascii="Liberation Sans" w:hAnsi="Liberation Sans"/>
        </w:rPr>
        <w:t>As well as being used as a follow on from Calendar Patterns it could be revisited several times, trying different approaches each time. The children can discuss discoveries and suggest new things to try. It uses the dates within a week and sets some challenges for pupils to solve.</w:t>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drawing>
          <wp:inline distT="0" distB="0" distL="0" distR="0">
            <wp:extent cx="1085850" cy="10858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tretch>
                      <a:fillRect/>
                    </a:stretch>
                  </pic:blipFill>
                  <pic:spPr bwMode="auto">
                    <a:xfrm>
                      <a:off x="0" y="0"/>
                      <a:ext cx="1085850" cy="1085850"/>
                    </a:xfrm>
                    <a:prstGeom prst="rect">
                      <a:avLst/>
                    </a:prstGeom>
                  </pic:spPr>
                </pic:pic>
              </a:graphicData>
            </a:graphic>
          </wp:inline>
        </w:drawing>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t>--------------------</w:t>
      </w:r>
    </w:p>
    <w:p>
      <w:pPr>
        <w:pStyle w:val="Normal"/>
        <w:ind w:left="600" w:right="0" w:hanging="0"/>
        <w:rPr/>
      </w:pPr>
      <w:hyperlink r:id="rId7">
        <w:r>
          <w:rPr>
            <w:rStyle w:val="InternetLink"/>
            <w:rFonts w:ascii="Liberation Sans" w:hAnsi="Liberation Sans"/>
          </w:rPr>
          <w:t>Calendar Capers</w:t>
        </w:r>
      </w:hyperlink>
      <w:r>
        <w:rPr>
          <w:rFonts w:ascii="Liberation Sans" w:hAnsi="Liberation Sans"/>
        </w:rPr>
        <w:t xml:space="preserve">, from Jan </w:t>
      </w:r>
      <w:r>
        <w:rPr>
          <w:rFonts w:ascii="MathJax" w:hAnsi="MathJax"/>
        </w:rPr>
        <w:t>2002</w:t>
      </w:r>
      <w:r>
        <w:rPr>
          <w:rFonts w:ascii="Liberation Sans" w:hAnsi="Liberation Sans"/>
        </w:rPr>
        <w:t>.</w:t>
      </w:r>
    </w:p>
    <w:p>
      <w:pPr>
        <w:pStyle w:val="Normal"/>
        <w:rPr>
          <w:rFonts w:ascii="Liberation Sans" w:hAnsi="Liberation Sans"/>
        </w:rPr>
      </w:pPr>
      <w:r>
        <w:rPr>
          <w:rFonts w:ascii="Liberation Sans" w:hAnsi="Liberation Sans"/>
        </w:rPr>
        <w:t xml:space="preserve">In investigating a square of nine numbers found on a calendar the pupils are asked to identify various relationships using some "game type" moves. They are asked to find any similarity between the three by three square and the totals they get in the rows and columns and the four by four square. Based on the results, they can be asked about the predictions can be made about the sum of the right and left columns or the top and bottom rows. Then there are general questions like; Will it matter what month is chosen? What if a different square of numbers is chosen? What is the largest square that can be found in a month? What would happen if they changed from investigating a square to investigating a rectangle? What if, for example, a </w:t>
      </w:r>
      <w:r>
        <w:rPr>
          <w:rFonts w:ascii="MathJax" w:hAnsi="MathJax"/>
        </w:rPr>
        <w:t>3x4</w:t>
      </w:r>
      <w:r>
        <w:rPr>
          <w:rFonts w:ascii="Liberation Sans" w:hAnsi="Liberation Sans"/>
        </w:rPr>
        <w:t xml:space="preserve"> rather than a </w:t>
      </w:r>
      <w:r>
        <w:rPr>
          <w:rFonts w:ascii="MathJax" w:hAnsi="MathJax"/>
        </w:rPr>
        <w:t>4x3</w:t>
      </w:r>
      <w:r>
        <w:rPr>
          <w:rFonts w:ascii="Liberation Sans" w:hAnsi="Liberation Sans"/>
        </w:rPr>
        <w:t xml:space="preserve"> rectangle is used?</w:t>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drawing>
          <wp:inline distT="0" distB="0" distL="0" distR="0">
            <wp:extent cx="885825" cy="8953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8"/>
                    <a:stretch>
                      <a:fillRect/>
                    </a:stretch>
                  </pic:blipFill>
                  <pic:spPr bwMode="auto">
                    <a:xfrm>
                      <a:off x="0" y="0"/>
                      <a:ext cx="885825" cy="895350"/>
                    </a:xfrm>
                    <a:prstGeom prst="rect">
                      <a:avLst/>
                    </a:prstGeom>
                  </pic:spPr>
                </pic:pic>
              </a:graphicData>
            </a:graphic>
          </wp:inline>
        </w:drawing>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t>--------------------</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(B) What about the clocks that we see around us? There's both the digital and analogue to explore. Have a look at;</w:t>
      </w:r>
    </w:p>
    <w:p>
      <w:pPr>
        <w:pStyle w:val="Normal"/>
        <w:jc w:val="center"/>
        <w:rPr>
          <w:rFonts w:ascii="Liberation Sans" w:hAnsi="Liberation Sans"/>
        </w:rPr>
      </w:pPr>
      <w:r>
        <w:rPr>
          <w:rFonts w:ascii="Liberation Sans" w:hAnsi="Liberation Sans"/>
        </w:rPr>
        <w:drawing>
          <wp:inline distT="0" distB="0" distL="0" distR="0">
            <wp:extent cx="1028700" cy="43815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9"/>
                    <a:stretch>
                      <a:fillRect/>
                    </a:stretch>
                  </pic:blipFill>
                  <pic:spPr bwMode="auto">
                    <a:xfrm>
                      <a:off x="0" y="0"/>
                      <a:ext cx="1028700" cy="438150"/>
                    </a:xfrm>
                    <a:prstGeom prst="rect">
                      <a:avLst/>
                    </a:prstGeom>
                  </pic:spPr>
                </pic:pic>
              </a:graphicData>
            </a:graphic>
          </wp:inline>
        </w:drawing>
      </w:r>
    </w:p>
    <w:p>
      <w:pPr>
        <w:pStyle w:val="Normal"/>
        <w:spacing w:before="0" w:after="283"/>
        <w:rPr>
          <w:rFonts w:ascii="Liberation Sans" w:hAnsi="Liberation Sans"/>
        </w:rPr>
      </w:pPr>
      <w:r>
        <w:rPr>
          <w:rFonts w:ascii="Liberation Sans" w:hAnsi="Liberation Sans"/>
        </w:rPr>
      </w:r>
    </w:p>
    <w:p>
      <w:pPr>
        <w:pStyle w:val="Normal"/>
        <w:ind w:left="600" w:right="0" w:hanging="0"/>
        <w:rPr/>
      </w:pPr>
      <w:hyperlink r:id="rId10">
        <w:r>
          <w:rPr>
            <w:rStyle w:val="InternetLink"/>
            <w:rFonts w:ascii="Liberation Sans" w:hAnsi="Liberation Sans"/>
          </w:rPr>
          <w:t>Times</w:t>
        </w:r>
      </w:hyperlink>
      <w:r>
        <w:rPr>
          <w:rFonts w:ascii="Liberation Sans" w:hAnsi="Liberation Sans"/>
        </w:rPr>
        <w:t xml:space="preserve">, from Aug </w:t>
      </w:r>
      <w:r>
        <w:rPr>
          <w:rFonts w:ascii="MathJax" w:hAnsi="MathJax"/>
        </w:rPr>
        <w:t>1999</w:t>
      </w:r>
    </w:p>
    <w:p>
      <w:pPr>
        <w:pStyle w:val="Normal"/>
        <w:rPr>
          <w:rFonts w:ascii="Liberation Sans" w:hAnsi="Liberation Sans"/>
        </w:rPr>
      </w:pPr>
      <w:r>
        <w:rPr>
          <w:rFonts w:ascii="Liberation Sans" w:hAnsi="Liberation Sans"/>
        </w:rPr>
        <w:t>This activity explores the way that numbers are displayed on a digital clock. It involves a lot of spatial awareness and suggests that pupils look for further interesting numeral arrangements. This can be done by "trial and error" but promotes systematic approaches and can involve some astute thinking.</w:t>
      </w:r>
    </w:p>
    <w:p>
      <w:pPr>
        <w:pStyle w:val="Normal"/>
        <w:jc w:val="center"/>
        <w:rPr>
          <w:rFonts w:ascii="Liberation Sans" w:hAnsi="Liberation Sans"/>
        </w:rPr>
      </w:pPr>
      <w:r>
        <w:rPr>
          <w:rFonts w:ascii="Liberation Sans" w:hAnsi="Liberation Sans"/>
        </w:rPr>
        <w:t>--------------------</w:t>
      </w:r>
    </w:p>
    <w:p>
      <w:pPr>
        <w:pStyle w:val="Normal"/>
        <w:ind w:left="600" w:right="0" w:hanging="0"/>
        <w:rPr/>
      </w:pPr>
      <w:hyperlink r:id="rId11">
        <w:r>
          <w:rPr>
            <w:rStyle w:val="InternetLink"/>
            <w:rFonts w:ascii="Liberation Sans" w:hAnsi="Liberation Sans"/>
          </w:rPr>
          <w:t>Clock Face</w:t>
        </w:r>
      </w:hyperlink>
      <w:r>
        <w:rPr>
          <w:rFonts w:ascii="Liberation Sans" w:hAnsi="Liberation Sans"/>
        </w:rPr>
        <w:t xml:space="preserve">, from Nov </w:t>
      </w:r>
      <w:r>
        <w:rPr>
          <w:rFonts w:ascii="MathJax" w:hAnsi="MathJax"/>
        </w:rPr>
        <w:t>1998</w:t>
      </w:r>
    </w:p>
    <w:p>
      <w:pPr>
        <w:pStyle w:val="Normal"/>
        <w:rPr>
          <w:rFonts w:ascii="Liberation Sans" w:hAnsi="Liberation Sans"/>
        </w:rPr>
      </w:pPr>
      <w:r>
        <w:rPr>
          <w:rFonts w:ascii="Liberation Sans" w:hAnsi="Liberation Sans"/>
        </w:rPr>
        <w:t xml:space="preserve">This problem requires logical and creative thinking. It is also an intriguing and challenging way to practise addition and subtraction. The children are asked to look at an analogue clock face and asked to consider the numbers </w:t>
      </w:r>
      <w:r>
        <w:rPr>
          <w:rFonts w:ascii="MathJax" w:hAnsi="MathJax"/>
        </w:rPr>
        <w:t>1</w:t>
      </w:r>
      <w:r>
        <w:rPr>
          <w:rFonts w:ascii="Liberation Sans" w:hAnsi="Liberation Sans"/>
        </w:rPr>
        <w:t xml:space="preserve"> to </w:t>
      </w:r>
      <w:r>
        <w:rPr>
          <w:rFonts w:ascii="MathJax" w:hAnsi="MathJax"/>
        </w:rPr>
        <w:t>12</w:t>
      </w:r>
      <w:r>
        <w:rPr>
          <w:rFonts w:ascii="Liberation Sans" w:hAnsi="Liberation Sans"/>
        </w:rPr>
        <w:t>.</w:t>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drawing>
          <wp:inline distT="0" distB="0" distL="0" distR="0">
            <wp:extent cx="942975" cy="93345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2"/>
                    <a:stretch>
                      <a:fillRect/>
                    </a:stretch>
                  </pic:blipFill>
                  <pic:spPr bwMode="auto">
                    <a:xfrm>
                      <a:off x="0" y="0"/>
                      <a:ext cx="942975" cy="933450"/>
                    </a:xfrm>
                    <a:prstGeom prst="rect">
                      <a:avLst/>
                    </a:prstGeom>
                  </pic:spPr>
                </pic:pic>
              </a:graphicData>
            </a:graphic>
          </wp:inline>
        </w:drawing>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t>--------------------</w:t>
      </w:r>
    </w:p>
    <w:p>
      <w:pPr>
        <w:pStyle w:val="Normal"/>
        <w:rPr>
          <w:rFonts w:ascii="Liberation Sans" w:hAnsi="Liberation Sans"/>
        </w:rPr>
      </w:pPr>
      <w:r>
        <w:rPr>
          <w:rFonts w:ascii="Liberation Sans" w:hAnsi="Liberation Sans"/>
        </w:rPr>
      </w:r>
    </w:p>
    <w:p>
      <w:pPr>
        <w:pStyle w:val="Normal"/>
        <w:ind w:left="600" w:right="0" w:hanging="0"/>
        <w:rPr>
          <w:rFonts w:ascii="Liberation Sans" w:hAnsi="Liberation Sans"/>
        </w:rPr>
      </w:pPr>
      <w:hyperlink r:id="rId13">
        <w:r>
          <w:rPr/>
        </w:r>
      </w:hyperlink>
    </w:p>
    <w:p>
      <w:pPr>
        <w:pStyle w:val="Normal"/>
        <w:ind w:left="600" w:right="0" w:hanging="0"/>
        <w:rPr>
          <w:rFonts w:ascii="Liberation Sans" w:hAnsi="Liberation Sans"/>
        </w:rPr>
      </w:pPr>
      <w:hyperlink r:id="rId14">
        <w:r>
          <w:rPr/>
        </w:r>
      </w:hyperlink>
    </w:p>
    <w:p>
      <w:pPr>
        <w:pStyle w:val="Normal"/>
        <w:ind w:left="600" w:right="0" w:hanging="0"/>
        <w:rPr>
          <w:rFonts w:ascii="Liberation Sans" w:hAnsi="Liberation Sans"/>
        </w:rPr>
      </w:pPr>
      <w:hyperlink r:id="rId15">
        <w:r>
          <w:rPr/>
        </w:r>
      </w:hyperlink>
    </w:p>
    <w:p>
      <w:pPr>
        <w:pStyle w:val="Normal"/>
        <w:ind w:left="600" w:right="0" w:hanging="0"/>
        <w:rPr/>
      </w:pPr>
      <w:hyperlink r:id="rId16">
        <w:r>
          <w:rPr>
            <w:rStyle w:val="InternetLink"/>
            <w:rFonts w:ascii="Liberation Sans" w:hAnsi="Liberation Sans"/>
          </w:rPr>
          <w:t>Clock Squares</w:t>
        </w:r>
      </w:hyperlink>
      <w:r>
        <w:rPr>
          <w:rFonts w:ascii="Liberation Sans" w:hAnsi="Liberation Sans"/>
        </w:rPr>
        <w:t xml:space="preserve">, from March </w:t>
      </w:r>
      <w:r>
        <w:rPr>
          <w:rFonts w:ascii="MathJax" w:hAnsi="MathJax"/>
        </w:rPr>
        <w:t>2000</w:t>
      </w:r>
    </w:p>
    <w:p>
      <w:pPr>
        <w:pStyle w:val="Normal"/>
        <w:rPr>
          <w:rFonts w:ascii="Liberation Sans" w:hAnsi="Liberation Sans"/>
        </w:rPr>
      </w:pPr>
      <w:r>
        <w:rPr>
          <w:rFonts w:ascii="Liberation Sans" w:hAnsi="Liberation Sans"/>
        </w:rPr>
        <w:t>This explores the whole area of arithmetic that counts in an alternative way - modulo or clock arithmetic. It enables a lot of number work to be done with what appears to be single digit numbers.</w:t>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drawing>
          <wp:inline distT="0" distB="0" distL="0" distR="0">
            <wp:extent cx="952500" cy="93345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7"/>
                    <a:stretch>
                      <a:fillRect/>
                    </a:stretch>
                  </pic:blipFill>
                  <pic:spPr bwMode="auto">
                    <a:xfrm>
                      <a:off x="0" y="0"/>
                      <a:ext cx="952500" cy="933450"/>
                    </a:xfrm>
                    <a:prstGeom prst="rect">
                      <a:avLst/>
                    </a:prstGeom>
                  </pic:spPr>
                </pic:pic>
              </a:graphicData>
            </a:graphic>
          </wp:inline>
        </w:drawing>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t>--------------------</w:t>
      </w:r>
    </w:p>
    <w:p>
      <w:pPr>
        <w:pStyle w:val="Normal"/>
        <w:ind w:left="600" w:right="0" w:hanging="0"/>
        <w:rPr/>
      </w:pPr>
      <w:hyperlink r:id="rId18">
        <w:r>
          <w:rPr>
            <w:rStyle w:val="InternetLink"/>
            <w:rFonts w:ascii="Liberation Sans" w:hAnsi="Liberation Sans"/>
          </w:rPr>
          <w:t>Clocked</w:t>
        </w:r>
      </w:hyperlink>
      <w:r>
        <w:rPr>
          <w:rFonts w:ascii="Liberation Sans" w:hAnsi="Liberation Sans"/>
        </w:rPr>
        <w:t xml:space="preserve">, from Nov </w:t>
      </w:r>
      <w:r>
        <w:rPr>
          <w:rFonts w:ascii="MathJax" w:hAnsi="MathJax"/>
        </w:rPr>
        <w:t>2000</w:t>
      </w:r>
    </w:p>
    <w:p>
      <w:pPr>
        <w:pStyle w:val="Normal"/>
        <w:rPr>
          <w:rFonts w:ascii="Liberation Sans" w:hAnsi="Liberation Sans"/>
        </w:rPr>
      </w:pPr>
      <w:r>
        <w:rPr>
          <w:rFonts w:ascii="Liberation Sans" w:hAnsi="Liberation Sans"/>
        </w:rPr>
        <w:t>This challenges with the question - Is it possible to rearrange the numbers 1, 2 ...12 around a clock face in such a way that every two numbers in adjacent positions differ by any of 3, 4 or 5 hours?</w:t>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drawing>
          <wp:inline distT="0" distB="0" distL="0" distR="0">
            <wp:extent cx="904875" cy="857250"/>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19"/>
                    <a:stretch>
                      <a:fillRect/>
                    </a:stretch>
                  </pic:blipFill>
                  <pic:spPr bwMode="auto">
                    <a:xfrm>
                      <a:off x="0" y="0"/>
                      <a:ext cx="904875" cy="857250"/>
                    </a:xfrm>
                    <a:prstGeom prst="rect">
                      <a:avLst/>
                    </a:prstGeom>
                  </pic:spPr>
                </pic:pic>
              </a:graphicData>
            </a:graphic>
          </wp:inline>
        </w:drawing>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t>--------------------</w:t>
      </w:r>
    </w:p>
    <w:p>
      <w:pPr>
        <w:pStyle w:val="Normal"/>
        <w:ind w:left="600" w:right="0" w:hanging="0"/>
        <w:rPr/>
      </w:pPr>
      <w:hyperlink r:id="rId20">
        <w:r>
          <w:rPr>
            <w:rStyle w:val="InternetLink"/>
            <w:rFonts w:ascii="Liberation Sans" w:hAnsi="Liberation Sans"/>
          </w:rPr>
          <w:t>Clocks</w:t>
        </w:r>
      </w:hyperlink>
      <w:r>
        <w:rPr>
          <w:rFonts w:ascii="Liberation Sans" w:hAnsi="Liberation Sans"/>
        </w:rPr>
        <w:t xml:space="preserve">, </w:t>
      </w:r>
      <w:r>
        <w:rPr>
          <w:rFonts w:ascii="Liberation Sans" w:hAnsi="Liberation Sans"/>
        </w:rPr>
        <w:t>fr</w:t>
      </w:r>
      <w:r>
        <w:rPr>
          <w:rFonts w:ascii="Liberation Sans" w:hAnsi="Liberation Sans"/>
        </w:rPr>
        <w:t xml:space="preserve">om July </w:t>
      </w:r>
      <w:r>
        <w:rPr>
          <w:rFonts w:ascii="MathJax" w:hAnsi="MathJax"/>
        </w:rPr>
        <w:t>2000</w:t>
      </w:r>
      <w:r>
        <w:rPr>
          <w:rFonts w:ascii="Liberation Sans" w:hAnsi="Liberation Sans"/>
        </w:rPr>
        <w:t>.</w:t>
      </w:r>
    </w:p>
    <w:p>
      <w:pPr>
        <w:pStyle w:val="Normal"/>
        <w:rPr>
          <w:rFonts w:ascii="Liberation Sans" w:hAnsi="Liberation Sans"/>
        </w:rPr>
      </w:pPr>
      <w:r>
        <w:rPr>
          <w:rFonts w:ascii="Liberation Sans" w:hAnsi="Liberation Sans"/>
        </w:rPr>
        <w:t>This challenges by showing mirror images and asking what the time is. There's opportunity to take this much further.</w:t>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drawing>
          <wp:inline distT="0" distB="0" distL="0" distR="0">
            <wp:extent cx="1028700" cy="1095375"/>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21"/>
                    <a:stretch>
                      <a:fillRect/>
                    </a:stretch>
                  </pic:blipFill>
                  <pic:spPr bwMode="auto">
                    <a:xfrm>
                      <a:off x="0" y="0"/>
                      <a:ext cx="1028700" cy="1095375"/>
                    </a:xfrm>
                    <a:prstGeom prst="rect">
                      <a:avLst/>
                    </a:prstGeom>
                  </pic:spPr>
                </pic:pic>
              </a:graphicData>
            </a:graphic>
          </wp:inline>
        </w:drawing>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t>--------------------</w:t>
      </w:r>
    </w:p>
    <w:p>
      <w:pPr>
        <w:pStyle w:val="Normal"/>
        <w:rPr>
          <w:rFonts w:ascii="Liberation Sans" w:hAnsi="Liberation Sans"/>
        </w:rPr>
      </w:pPr>
      <w:r>
        <w:rPr>
          <w:rFonts w:ascii="Liberation Sans" w:hAnsi="Liberation Sans"/>
        </w:rPr>
        <w:t>(C)</w:t>
      </w:r>
    </w:p>
    <w:p>
      <w:pPr>
        <w:pStyle w:val="Normal"/>
        <w:ind w:left="600" w:right="0" w:hanging="0"/>
        <w:rPr/>
      </w:pPr>
      <w:hyperlink r:id="rId22">
        <w:r>
          <w:rPr>
            <w:rStyle w:val="InternetLink"/>
            <w:rFonts w:ascii="Liberation Sans" w:hAnsi="Liberation Sans"/>
          </w:rPr>
          <w:t>Calcunos</w:t>
        </w:r>
      </w:hyperlink>
      <w:r>
        <w:rPr>
          <w:rFonts w:ascii="Liberation Sans" w:hAnsi="Liberation Sans"/>
        </w:rPr>
        <w:t xml:space="preserve">, from July </w:t>
      </w:r>
      <w:r>
        <w:rPr>
          <w:rFonts w:ascii="MathJax" w:hAnsi="MathJax"/>
        </w:rPr>
        <w:t>1999</w:t>
      </w:r>
    </w:p>
    <w:p>
      <w:pPr>
        <w:pStyle w:val="Normal"/>
        <w:rPr>
          <w:rFonts w:ascii="Liberation Sans" w:hAnsi="Liberation Sans"/>
        </w:rPr>
      </w:pPr>
      <w:r>
        <w:rPr>
          <w:rFonts w:ascii="Liberation Sans" w:hAnsi="Liberation Sans"/>
        </w:rPr>
        <w:t>This puts together an investigation around anything that displays digital numbers, such as time, money, car instrument displays, counting devices, etc. It involves counting "light-bars".</w:t>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drawing>
          <wp:inline distT="0" distB="0" distL="0" distR="0">
            <wp:extent cx="1276350" cy="990600"/>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23"/>
                    <a:stretch>
                      <a:fillRect/>
                    </a:stretch>
                  </pic:blipFill>
                  <pic:spPr bwMode="auto">
                    <a:xfrm>
                      <a:off x="0" y="0"/>
                      <a:ext cx="1276350" cy="990600"/>
                    </a:xfrm>
                    <a:prstGeom prst="rect">
                      <a:avLst/>
                    </a:prstGeom>
                  </pic:spPr>
                </pic:pic>
              </a:graphicData>
            </a:graphic>
          </wp:inline>
        </w:drawing>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t>--------------------</w:t>
      </w:r>
    </w:p>
    <w:p>
      <w:pPr>
        <w:pStyle w:val="Normal"/>
        <w:rPr>
          <w:rFonts w:ascii="Liberation Sans" w:hAnsi="Liberation Sans"/>
        </w:rPr>
      </w:pPr>
      <w:r>
        <w:rPr>
          <w:rFonts w:ascii="Liberation Sans" w:hAnsi="Liberation Sans"/>
        </w:rPr>
        <w:t>(D)</w:t>
      </w:r>
    </w:p>
    <w:p>
      <w:pPr>
        <w:pStyle w:val="Normal"/>
        <w:rPr>
          <w:rFonts w:ascii="Liberation Sans" w:hAnsi="Liberation Sans"/>
        </w:rPr>
      </w:pPr>
      <w:r>
        <w:rPr>
          <w:rFonts w:ascii="Liberation Sans" w:hAnsi="Liberation Sans"/>
        </w:rPr>
        <w:t>Then there are the pages in books for older children.</w:t>
      </w:r>
    </w:p>
    <w:p>
      <w:pPr>
        <w:pStyle w:val="Normal"/>
        <w:rPr>
          <w:rFonts w:ascii="Liberation Sans" w:hAnsi="Liberation Sans"/>
        </w:rPr>
      </w:pPr>
      <w:r>
        <w:rPr>
          <w:rFonts w:ascii="Liberation Sans" w:hAnsi="Liberation Sans"/>
        </w:rPr>
      </w:r>
    </w:p>
    <w:p>
      <w:pPr>
        <w:pStyle w:val="Normal"/>
        <w:ind w:left="600" w:right="0" w:hanging="0"/>
        <w:rPr/>
      </w:pPr>
      <w:hyperlink r:id="rId24">
        <w:r>
          <w:rPr>
            <w:rStyle w:val="InternetLink"/>
            <w:rFonts w:ascii="Liberation Sans" w:hAnsi="Liberation Sans"/>
          </w:rPr>
          <w:t>Page Numbers</w:t>
        </w:r>
      </w:hyperlink>
      <w:r>
        <w:rPr>
          <w:rFonts w:ascii="Liberation Sans" w:hAnsi="Liberation Sans"/>
        </w:rPr>
        <w:t xml:space="preserve">, </w:t>
      </w:r>
      <w:r>
        <w:rPr>
          <w:rFonts w:ascii="Liberation Sans" w:hAnsi="Liberation Sans"/>
        </w:rPr>
        <w:t xml:space="preserve">Jan </w:t>
      </w:r>
      <w:r>
        <w:rPr>
          <w:rFonts w:ascii="MathJax" w:hAnsi="MathJax"/>
        </w:rPr>
        <w:t>1999</w:t>
      </w:r>
    </w:p>
    <w:p>
      <w:pPr>
        <w:pStyle w:val="Normal"/>
        <w:rPr>
          <w:rFonts w:ascii="Liberation Sans" w:hAnsi="Liberation Sans"/>
        </w:rPr>
      </w:pPr>
      <w:r>
        <w:rPr>
          <w:rFonts w:ascii="Liberation Sans" w:hAnsi="Liberation Sans"/>
        </w:rPr>
        <w:t>A good number investigation that is centred around the numbering of pages in a book which is very easy to take further.</w:t>
      </w:r>
    </w:p>
    <w:p>
      <w:pPr>
        <w:pStyle w:val="Normal"/>
        <w:jc w:val="center"/>
        <w:rPr>
          <w:rFonts w:ascii="Liberation Sans" w:hAnsi="Liberation Sans"/>
        </w:rPr>
      </w:pPr>
      <w:r>
        <w:rPr>
          <w:rFonts w:ascii="Liberation Sans" w:hAnsi="Liberation Sans"/>
        </w:rPr>
        <w:drawing>
          <wp:inline distT="0" distB="0" distL="0" distR="0">
            <wp:extent cx="1562100" cy="99060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25"/>
                    <a:stretch>
                      <a:fillRect/>
                    </a:stretch>
                  </pic:blipFill>
                  <pic:spPr bwMode="auto">
                    <a:xfrm>
                      <a:off x="0" y="0"/>
                      <a:ext cx="1562100" cy="990600"/>
                    </a:xfrm>
                    <a:prstGeom prst="rect">
                      <a:avLst/>
                    </a:prstGeom>
                  </pic:spPr>
                </pic:pic>
              </a:graphicData>
            </a:graphic>
          </wp:inline>
        </w:drawing>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t>--------------------</w:t>
      </w:r>
    </w:p>
    <w:p>
      <w:pPr>
        <w:pStyle w:val="Normal"/>
        <w:rPr/>
      </w:pPr>
      <w:r>
        <w:rPr>
          <w:rFonts w:ascii="Liberation Sans" w:hAnsi="Liberation Sans"/>
        </w:rPr>
        <w:t xml:space="preserve">and a general one on consecutive numbers as found in pages of a book called </w:t>
      </w:r>
      <w:hyperlink r:id="rId26">
        <w:r>
          <w:rPr>
            <w:rStyle w:val="InternetLink"/>
            <w:rFonts w:ascii="Liberation Sans" w:hAnsi="Liberation Sans"/>
          </w:rPr>
          <w:t>Consecutive Numbers</w:t>
        </w:r>
      </w:hyperlink>
      <w:r>
        <w:rPr>
          <w:rFonts w:ascii="Liberation Sans" w:hAnsi="Liberation Sans"/>
        </w:rPr>
        <w:t xml:space="preserve"> (Nov </w:t>
      </w:r>
      <w:r>
        <w:rPr>
          <w:rFonts w:ascii="MathJax" w:hAnsi="MathJax"/>
        </w:rPr>
        <w:t>1997</w:t>
      </w:r>
      <w:r>
        <w:rPr>
          <w:rFonts w:ascii="Liberation Sans" w:hAnsi="Liberation Sans"/>
        </w:rPr>
        <w:t>).</w:t>
      </w:r>
    </w:p>
    <w:p>
      <w:pPr>
        <w:pStyle w:val="Normal"/>
        <w:jc w:val="center"/>
        <w:rPr>
          <w:rFonts w:ascii="Liberation Sans" w:hAnsi="Liberation Sans"/>
        </w:rPr>
      </w:pPr>
      <w:r>
        <w:rPr>
          <w:rFonts w:ascii="Liberation Sans" w:hAnsi="Liberation Sans"/>
        </w:rPr>
        <w:drawing>
          <wp:inline distT="0" distB="0" distL="0" distR="0">
            <wp:extent cx="1466850" cy="619125"/>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27"/>
                    <a:stretch>
                      <a:fillRect/>
                    </a:stretch>
                  </pic:blipFill>
                  <pic:spPr bwMode="auto">
                    <a:xfrm>
                      <a:off x="0" y="0"/>
                      <a:ext cx="1466850" cy="619125"/>
                    </a:xfrm>
                    <a:prstGeom prst="rect">
                      <a:avLst/>
                    </a:prstGeom>
                  </pic:spPr>
                </pic:pic>
              </a:graphicData>
            </a:graphic>
          </wp:inline>
        </w:drawing>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t>--------------------</w:t>
      </w:r>
    </w:p>
    <w:p>
      <w:pPr>
        <w:pStyle w:val="Normal"/>
        <w:rPr>
          <w:rFonts w:ascii="Liberation Sans" w:hAnsi="Liberation Sans"/>
        </w:rPr>
      </w:pPr>
      <w:r>
        <w:rPr>
          <w:rFonts w:ascii="Liberation Sans" w:hAnsi="Liberation Sans"/>
        </w:rPr>
        <w:t>(E) Finally, House Numbers.</w:t>
      </w:r>
    </w:p>
    <w:p>
      <w:pPr>
        <w:pStyle w:val="Normal"/>
        <w:ind w:left="600" w:right="0" w:hanging="0"/>
        <w:rPr/>
      </w:pPr>
      <w:hyperlink r:id="rId28">
        <w:r>
          <w:rPr>
            <w:rStyle w:val="InternetLink"/>
            <w:rFonts w:ascii="Liberation Sans" w:hAnsi="Liberation Sans"/>
          </w:rPr>
          <w:t>Street Sequences</w:t>
        </w:r>
      </w:hyperlink>
      <w:r>
        <w:rPr>
          <w:rFonts w:ascii="Liberation Sans" w:hAnsi="Liberation Sans"/>
        </w:rPr>
        <w:t xml:space="preserve"> (March </w:t>
      </w:r>
      <w:r>
        <w:rPr>
          <w:rFonts w:ascii="MathJax" w:hAnsi="MathJax"/>
        </w:rPr>
        <w:t>2007</w:t>
      </w:r>
      <w:r>
        <w:rPr>
          <w:rFonts w:ascii="Liberation Sans" w:hAnsi="Liberation Sans"/>
        </w:rPr>
        <w:t xml:space="preserve">, April </w:t>
      </w:r>
      <w:r>
        <w:rPr>
          <w:rFonts w:ascii="MathJax" w:hAnsi="MathJax"/>
        </w:rPr>
        <w:t>2007</w:t>
      </w:r>
      <w:r>
        <w:rPr>
          <w:rFonts w:ascii="Liberation Sans" w:hAnsi="Liberation Sans"/>
        </w:rPr>
        <w:t>)</w:t>
      </w:r>
    </w:p>
    <w:p>
      <w:pPr>
        <w:pStyle w:val="Normal"/>
        <w:rPr>
          <w:rFonts w:ascii="Liberation Sans" w:hAnsi="Liberation Sans"/>
        </w:rPr>
      </w:pPr>
      <w:r>
        <w:rPr>
          <w:rFonts w:ascii="Liberation Sans" w:hAnsi="Liberation Sans"/>
        </w:rPr>
        <w:t>This explores addition of different combinations of nearby house numbers.</w:t>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drawing>
          <wp:inline distT="0" distB="0" distL="0" distR="0">
            <wp:extent cx="2400300" cy="923925"/>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29"/>
                    <a:stretch>
                      <a:fillRect/>
                    </a:stretch>
                  </pic:blipFill>
                  <pic:spPr bwMode="auto">
                    <a:xfrm>
                      <a:off x="0" y="0"/>
                      <a:ext cx="2400300" cy="923925"/>
                    </a:xfrm>
                    <a:prstGeom prst="rect">
                      <a:avLst/>
                    </a:prstGeom>
                  </pic:spPr>
                </pic:pic>
              </a:graphicData>
            </a:graphic>
          </wp:inline>
        </w:drawing>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t>--------------------</w:t>
      </w:r>
    </w:p>
    <w:p>
      <w:pPr>
        <w:pStyle w:val="Normal"/>
        <w:rPr/>
      </w:pPr>
      <w:r>
        <w:rPr>
          <w:rFonts w:ascii="Liberation Sans" w:hAnsi="Liberation Sans"/>
        </w:rPr>
        <w:t xml:space="preserve">So, there are probably other places around where you are where there are numbers that can be explored. Have a go at these activities and look around for other examples of numerals to be found in our homes and outside. Many of these activities have generated some interesting patterns of numbers that may be explored further by using Digital Roots - </w:t>
      </w:r>
      <w:hyperlink r:id="rId30">
        <w:r>
          <w:rPr>
            <w:rStyle w:val="InternetLink"/>
            <w:rFonts w:ascii="Liberation Sans" w:hAnsi="Liberation Sans"/>
          </w:rPr>
          <w:t>this article</w:t>
        </w:r>
      </w:hyperlink>
      <w:r>
        <w:rPr>
          <w:rFonts w:ascii="Liberation Sans" w:hAnsi="Liberation Sans"/>
        </w:rPr>
        <w:t xml:space="preserve"> on them may help.</w:t>
        <w:br/>
        <w:br/>
      </w:r>
      <w:r>
        <w:rPr>
          <w:rFonts w:ascii="Liberation Sans" w:hAnsi="Liberation Sans"/>
          <w:i/>
        </w:rPr>
        <w:t>This article, slightly edited, also appears in Primary Mathematics, a journal published by</w:t>
      </w:r>
      <w:r>
        <w:rPr>
          <w:rFonts w:ascii="Liberation Sans" w:hAnsi="Liberation Sans"/>
        </w:rPr>
        <w:t xml:space="preserve"> </w:t>
      </w:r>
      <w:hyperlink r:id="rId31">
        <w:r>
          <w:rPr>
            <w:rStyle w:val="InternetLink"/>
            <w:rFonts w:ascii="Liberation Sans" w:hAnsi="Liberation Sans"/>
            <w:i/>
          </w:rPr>
          <w:t>The Mathematical Association</w:t>
        </w:r>
      </w:hyperlink>
      <w:r>
        <w:rPr>
          <w:rFonts w:ascii="Liberation Sans" w:hAnsi="Liberation Sans"/>
        </w:rPr>
        <w:t>.</w:t>
      </w:r>
    </w:p>
    <w:sectPr>
      <w:headerReference w:type="default" r:id="rId32"/>
      <w:footerReference w:type="default" r:id="rId33"/>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MathJax">
    <w:charset w:val="01"/>
    <w:family w:val="auto"/>
    <w:pitch w:val="default"/>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5793</w:t>
    </w:r>
  </w:p>
  <w:p>
    <w:pPr>
      <w:pStyle w:val="HeaderFooter"/>
      <w:rPr/>
    </w:pPr>
    <w:r>
      <w:rPr>
        <w:sz w:val="18"/>
        <w:szCs w:val="18"/>
      </w:rPr>
      <w:t xml:space="preserve">Published </w:t>
    </w:r>
    <w:r>
      <w:rPr>
        <w:sz w:val="18"/>
        <w:szCs w:val="18"/>
      </w:rPr>
      <w:t>February 2011</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5">
              <wp:simplePos x="0" y="0"/>
              <wp:positionH relativeFrom="column">
                <wp:posOffset>-149860</wp:posOffset>
              </wp:positionH>
              <wp:positionV relativeFrom="paragraph">
                <wp:posOffset>-542290</wp:posOffset>
              </wp:positionV>
              <wp:extent cx="6596380" cy="756920"/>
              <wp:effectExtent l="0" t="0" r="0" b="0"/>
              <wp:wrapTopAndBottom/>
              <wp:docPr id="13"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9">
              <wp:simplePos x="0" y="0"/>
              <wp:positionH relativeFrom="column">
                <wp:posOffset>1842770</wp:posOffset>
              </wp:positionH>
              <wp:positionV relativeFrom="paragraph">
                <wp:posOffset>-481330</wp:posOffset>
              </wp:positionV>
              <wp:extent cx="4439285" cy="641985"/>
              <wp:effectExtent l="0" t="0" r="0" b="0"/>
              <wp:wrapNone/>
              <wp:docPr id="14" name="Shape2"/>
              <a:graphic xmlns:a="http://schemas.openxmlformats.org/drawingml/2006/main">
                <a:graphicData uri="http://schemas.microsoft.com/office/word/2010/wordprocessingShape">
                  <wps:wsp>
                    <wps:cNvSpPr/>
                    <wps:spPr>
                      <a:xfrm>
                        <a:off x="0" y="0"/>
                        <a:ext cx="4438800" cy="64152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6"/>
                              <w:szCs w:val="36"/>
                            </w:rPr>
                            <w:t>Numbers Numbers Everywhere!</w:t>
                          </w:r>
                        </w:p>
                        <w:p>
                          <w:pPr>
                            <w:pStyle w:val="FrameContents"/>
                            <w:overflowPunct w:val="false"/>
                            <w:bidi w:val="0"/>
                            <w:jc w:val="right"/>
                            <w:rPr/>
                          </w:pPr>
                          <w:r>
                            <w:rPr>
                              <w:rFonts w:ascii="Tahoma" w:hAnsi="Tahoma"/>
                              <w:b/>
                              <w:bCs/>
                              <w:color w:val="FFFFFF"/>
                              <w:sz w:val="20"/>
                              <w:szCs w:val="20"/>
                            </w:rPr>
                            <w:t>By Bernard Bagnall</w:t>
                          </w:r>
                        </w:p>
                      </w:txbxContent>
                    </wps:txbx>
                    <wps:bodyPr lIns="0" rIns="0" tIns="0" bIns="0">
                      <a:spAutoFit/>
                    </wps:bodyPr>
                  </wps:wsp>
                </a:graphicData>
              </a:graphic>
            </wp:anchor>
          </w:drawing>
        </mc:Choice>
        <mc:Fallback>
          <w:pict>
            <v:rect id="shape_0" ID="Shape2" stroked="f" style="position:absolute;margin-left:145.1pt;margin-top:-37.9pt;width:349.45pt;height:50.45pt">
              <w10:wrap type="square"/>
              <v:fill o:detectmouseclick="t" on="false"/>
              <v:stroke color="#3465a4" joinstyle="round" endcap="flat"/>
              <v:textbo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6"/>
                        <w:szCs w:val="36"/>
                      </w:rPr>
                      <w:t>Numbers Numbers Everywhere!</w:t>
                    </w:r>
                  </w:p>
                  <w:p>
                    <w:pPr>
                      <w:pStyle w:val="FrameContents"/>
                      <w:overflowPunct w:val="false"/>
                      <w:bidi w:val="0"/>
                      <w:jc w:val="right"/>
                      <w:rPr/>
                    </w:pPr>
                    <w:r>
                      <w:rPr>
                        <w:rFonts w:ascii="Tahoma" w:hAnsi="Tahoma"/>
                        <w:b/>
                        <w:bCs/>
                        <w:color w:val="FFFFFF"/>
                        <w:sz w:val="20"/>
                        <w:szCs w:val="20"/>
                      </w:rPr>
                      <w:t>By Bernard Bagnall</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nrich.maths.org/public/viewer.php?obj_id=2559" TargetMode="External"/><Relationship Id="rId3" Type="http://schemas.openxmlformats.org/officeDocument/2006/relationships/hyperlink" Target="http://nrich.maths.org/164&amp;part=" TargetMode="External"/><Relationship Id="rId4" Type="http://schemas.openxmlformats.org/officeDocument/2006/relationships/image" Target="media/image1.jpeg"/><Relationship Id="rId5" Type="http://schemas.openxmlformats.org/officeDocument/2006/relationships/hyperlink" Target="http://nrich.maths.org/1037&amp;part=" TargetMode="External"/><Relationship Id="rId6" Type="http://schemas.openxmlformats.org/officeDocument/2006/relationships/image" Target="media/image2.jpeg"/><Relationship Id="rId7" Type="http://schemas.openxmlformats.org/officeDocument/2006/relationships/hyperlink" Target="http://nrich.maths.org/85&amp;part=" TargetMode="External"/><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yperlink" Target="http://nrich.maths.org/public/viewer.php?obj_id=49" TargetMode="External"/><Relationship Id="rId11" Type="http://schemas.openxmlformats.org/officeDocument/2006/relationships/hyperlink" Target="http://nrich.maths.org/1989&amp;part=" TargetMode="External"/><Relationship Id="rId12" Type="http://schemas.openxmlformats.org/officeDocument/2006/relationships/image" Target="media/image5.jpeg"/><Relationship Id="rId13" Type="http://schemas.openxmlformats.org/officeDocument/2006/relationships/hyperlink" Target="http://nrich.maths.org/697&amp;part=" TargetMode="External"/><Relationship Id="rId14" Type="http://schemas.openxmlformats.org/officeDocument/2006/relationships/hyperlink" Target="http://nrich.maths.org/697&amp;part=" TargetMode="External"/><Relationship Id="rId15" Type="http://schemas.openxmlformats.org/officeDocument/2006/relationships/hyperlink" Target="http://nrich.maths.org/697&amp;part=" TargetMode="External"/><Relationship Id="rId16" Type="http://schemas.openxmlformats.org/officeDocument/2006/relationships/hyperlink" Target="http://nrich.maths.org/697&amp;part=" TargetMode="External"/><Relationship Id="rId17" Type="http://schemas.openxmlformats.org/officeDocument/2006/relationships/image" Target="media/image6.jpeg"/><Relationship Id="rId18" Type="http://schemas.openxmlformats.org/officeDocument/2006/relationships/hyperlink" Target="http://nrich.maths.org/2021&amp;part=" TargetMode="External"/><Relationship Id="rId19" Type="http://schemas.openxmlformats.org/officeDocument/2006/relationships/image" Target="media/image7.jpeg"/><Relationship Id="rId20" Type="http://schemas.openxmlformats.org/officeDocument/2006/relationships/hyperlink" Target="http://nrich.maths.org/1812&amp;part=" TargetMode="External"/><Relationship Id="rId21" Type="http://schemas.openxmlformats.org/officeDocument/2006/relationships/image" Target="media/image8.jpeg"/><Relationship Id="rId22" Type="http://schemas.openxmlformats.org/officeDocument/2006/relationships/hyperlink" Target="http://nrich.maths.org/47&amp;part=" TargetMode="External"/><Relationship Id="rId23" Type="http://schemas.openxmlformats.org/officeDocument/2006/relationships/image" Target="media/image9.jpeg"/><Relationship Id="rId24" Type="http://schemas.openxmlformats.org/officeDocument/2006/relationships/hyperlink" Target="http://nrich.maths.org/926&amp;part=" TargetMode="External"/><Relationship Id="rId25" Type="http://schemas.openxmlformats.org/officeDocument/2006/relationships/image" Target="media/image10.jpeg"/><Relationship Id="rId26" Type="http://schemas.openxmlformats.org/officeDocument/2006/relationships/hyperlink" Target="http://nrich.maths.org/31&amp;part=" TargetMode="External"/><Relationship Id="rId27" Type="http://schemas.openxmlformats.org/officeDocument/2006/relationships/image" Target="media/image11.jpeg"/><Relationship Id="rId28" Type="http://schemas.openxmlformats.org/officeDocument/2006/relationships/hyperlink" Target="http://nrich.maths.org/5546&amp;part=" TargetMode="External"/><Relationship Id="rId29" Type="http://schemas.openxmlformats.org/officeDocument/2006/relationships/image" Target="media/image12.jpeg"/><Relationship Id="rId30" Type="http://schemas.openxmlformats.org/officeDocument/2006/relationships/hyperlink" Target="http://nrich.maths.org/public/viewer.php?obj_id=5524" TargetMode="External"/><Relationship Id="rId31" Type="http://schemas.openxmlformats.org/officeDocument/2006/relationships/hyperlink" Target="http://www.m-a.org.uk/" TargetMode="External"/><Relationship Id="rId32" Type="http://schemas.openxmlformats.org/officeDocument/2006/relationships/header" Target="header1.xml"/><Relationship Id="rId33" Type="http://schemas.openxmlformats.org/officeDocument/2006/relationships/footer" Target="footer1.xml"/><Relationship Id="rId34" Type="http://schemas.openxmlformats.org/officeDocument/2006/relationships/fontTable" Target="fontTable.xml"/><Relationship Id="rId3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3.png"/>
</Relationships>
</file>

<file path=docProps/app.xml><?xml version="1.0" encoding="utf-8"?>
<Properties xmlns="http://schemas.openxmlformats.org/officeDocument/2006/extended-properties" xmlns:vt="http://schemas.openxmlformats.org/officeDocument/2006/docPropsVTypes">
  <Template/>
  <TotalTime>26</TotalTime>
  <Application>LibreOffice/5.4.7.2$Linux_X86_64 LibreOffice_project/40$Build-2</Application>
  <Pages>4</Pages>
  <Words>849</Words>
  <Characters>4273</Characters>
  <CharactersWithSpaces>5074</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2018-06-13T14:34:06Z</dcterms:modified>
  <cp:revision>19</cp:revision>
  <dc:subject/>
  <dc:title/>
</cp:coreProperties>
</file>