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 decorator can buy pink paint from two manufacturers.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0" w:before="28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A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280" w:before="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B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He can mix the paints to produce a different shade of pink.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Paint A and Paint B come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the same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size cans, what is the least number he would need of each type in order to produce pink paint containing red and white in the following ratios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28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Another decorator buys pink paint from two different manufacturers: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C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D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least number he would need of each type in order to produce pink paint containing red and white in the following ratios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28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each of the types of paint, did you have a strategy for mixing the new paint colour?</w:t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Verdana" w:cs="Verdana" w:eastAsia="Verdana" w:hAnsi="Verdana"/>
          <w:b w:val="1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Is it always possible to combine two paints made up in the ratios 1: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x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 and 1: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y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 and turn them into paint made up in the ratio 1: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z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? (where 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x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&lt;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z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&lt;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y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http://nrich.maths.org/4793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Mixing Paints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RQOBXYQG8H60TDEuLyu4Ea3wTg==">AMUW2mUaTXsltEoXRdkODaB1arliCO9o0amuToWYxvcenNVnPztFPFG5TJayqvtWNMnmpGodZVkJQXEPuWpdcbOOYGOjl1CG5P8sc4+BDiXKWhqbJTTq+hI=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2015-06-22T14:58:00Z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