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rhombus.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pink square player: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34400" cy="344163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4400" cy="3441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Rhombuses can be anywhere and any size.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8" name="Shape 18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SpPr/>
                            <wps:cNvPr id="20" name="Shape 20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SpPr/>
                              <wps:cNvPr id="22" name="Shape 22"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cap="flat" cmpd="sng" w="12700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What’s it Worth?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50800</wp:posOffset>
              </wp:positionV>
              <wp:extent cx="6448425" cy="881698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62950"/>
                        <a:ext cx="6448425" cy="881698"/>
                        <a:chOff x="2121775" y="3362950"/>
                        <a:chExt cx="6448450" cy="834100"/>
                      </a:xfrm>
                    </wpg:grpSpPr>
                    <wpg:grpSp>
                      <wpg:cNvGrpSpPr/>
                      <wpg:grpSpPr>
                        <a:xfrm>
                          <a:off x="2121788" y="3362964"/>
                          <a:ext cx="6448425" cy="834073"/>
                          <a:chOff x="2121775" y="3353425"/>
                          <a:chExt cx="6448450" cy="853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53425"/>
                            <a:ext cx="6448450" cy="85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53439"/>
                            <a:ext cx="6448425" cy="853123"/>
                            <a:chOff x="2121775" y="3377250"/>
                            <a:chExt cx="6448450" cy="8055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21775" y="3377250"/>
                              <a:ext cx="6448450" cy="80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1788" y="3377251"/>
                              <a:ext cx="6448425" cy="805498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cap="flat" cmpd="sng" w="12700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Rhombus </w:t>
                                      </w: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It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20" w:before="0" w:line="264.0000057220459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50800</wp:posOffset>
              </wp:positionV>
              <wp:extent cx="6448425" cy="881698"/>
              <wp:effectExtent b="0" l="0" r="0" t="0"/>
              <wp:wrapSquare wrapText="bothSides" distB="0" distT="0" distL="114300" distR="114300"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81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xc2JWGA6hsM1ligHMfBbkUESEg==">AMUW2mXoqT0t6qvprdpJagSVyqToa78B4NYQGVKQnNBKi5Vb8AHaxjDwKX5Ba1uOk/KT4HB8huHPFGQ2tr7n+CMVhAoP1k2nn7CffJbudaUGT7vqD0U032A=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