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4077" w14:textId="77777777" w:rsidR="00EA0395" w:rsidRDefault="00EA0395" w:rsidP="00EA0395">
      <w:pPr>
        <w:shd w:val="clear" w:color="auto" w:fill="FFFFFF"/>
        <w:suppressAutoHyphens w:val="0"/>
        <w:spacing w:beforeAutospacing="1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AHI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 is an isosceles triangle: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65252DC0" wp14:editId="4A4C4C6B">
            <wp:extent cx="5758180" cy="2541905"/>
            <wp:effectExtent l="0" t="0" r="0" b="0"/>
            <wp:docPr id="191128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395">
        <w:rPr>
          <w:rFonts w:ascii="Verdana" w:hAnsi="Verdana"/>
          <w:color w:val="000000"/>
          <w:position w:val="0"/>
          <w:lang w:val="en-GB" w:eastAsia="en-GB"/>
        </w:rPr>
        <w:t> 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  <w:t>Within the triangle are seven other isosceles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triangles: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ABC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BCD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CDE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DEF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EFG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FGH</w:t>
      </w:r>
      <w:r>
        <w:rPr>
          <w:rFonts w:ascii="Verdana" w:hAnsi="Verdana"/>
          <w:color w:val="000000"/>
          <w:position w:val="0"/>
          <w:lang w:val="en-GB" w:eastAsia="en-GB"/>
        </w:rPr>
        <w:t>,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 xml:space="preserve"> 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GHI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.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  <w:t xml:space="preserve">The </w:t>
      </w:r>
      <w:proofErr w:type="gramStart"/>
      <w:r w:rsidRPr="00EA0395">
        <w:rPr>
          <w:rFonts w:ascii="Verdana" w:hAnsi="Verdana"/>
          <w:color w:val="000000"/>
          <w:position w:val="0"/>
          <w:lang w:val="en-GB" w:eastAsia="en-GB"/>
        </w:rPr>
        <w:t>eight line</w:t>
      </w:r>
      <w:proofErr w:type="gramEnd"/>
      <w:r w:rsidRPr="00EA0395">
        <w:rPr>
          <w:rFonts w:ascii="Verdana" w:hAnsi="Verdana"/>
          <w:color w:val="000000"/>
          <w:position w:val="0"/>
          <w:lang w:val="en-GB" w:eastAsia="en-GB"/>
        </w:rPr>
        <w:t xml:space="preserve"> segments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AB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BC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CD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DE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EF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FG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GH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HI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 are equal in length.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b/>
          <w:bCs/>
          <w:color w:val="000000"/>
          <w:position w:val="0"/>
          <w:lang w:val="en-GB" w:eastAsia="en-GB"/>
        </w:rPr>
        <w:t>Calculate the three angles of the isosceles triangle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AHI</w:t>
      </w:r>
      <w:r w:rsidRPr="00EA0395">
        <w:rPr>
          <w:rFonts w:ascii="Verdana" w:hAnsi="Verdana"/>
          <w:b/>
          <w:bCs/>
          <w:color w:val="000000"/>
          <w:position w:val="0"/>
          <w:lang w:val="en-GB" w:eastAsia="en-GB"/>
        </w:rPr>
        <w:t>.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</w:p>
    <w:p w14:paraId="5E5900AF" w14:textId="72BE68AA" w:rsidR="00EA0395" w:rsidRPr="00EA0395" w:rsidRDefault="00EA0395" w:rsidP="00EA0395">
      <w:pPr>
        <w:shd w:val="clear" w:color="auto" w:fill="FFFFFF"/>
        <w:suppressAutoHyphens w:val="0"/>
        <w:spacing w:beforeAutospacing="1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b/>
          <w:bCs/>
          <w:color w:val="000000"/>
          <w:position w:val="0"/>
          <w:lang w:val="en-GB" w:eastAsia="en-GB"/>
        </w:rPr>
        <w:t>Extension:</w:t>
      </w:r>
    </w:p>
    <w:p w14:paraId="177C1391" w14:textId="77777777" w:rsidR="00EA0395" w:rsidRPr="00EA0395" w:rsidRDefault="00EA0395" w:rsidP="00EA0395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EA0395">
        <w:rPr>
          <w:rFonts w:ascii="Verdana" w:hAnsi="Verdana"/>
          <w:color w:val="000000"/>
          <w:position w:val="0"/>
          <w:lang w:val="en-GB" w:eastAsia="en-GB"/>
        </w:rPr>
        <w:t xml:space="preserve">Can you construct similar isosceles triangles, made up of </w:t>
      </w:r>
      <w:proofErr w:type="gramStart"/>
      <w:r w:rsidRPr="00EA0395">
        <w:rPr>
          <w:rFonts w:ascii="Verdana" w:hAnsi="Verdana"/>
          <w:color w:val="000000"/>
          <w:position w:val="0"/>
          <w:lang w:val="en-GB" w:eastAsia="en-GB"/>
        </w:rPr>
        <w:t>a number of</w:t>
      </w:r>
      <w:proofErr w:type="gramEnd"/>
      <w:r w:rsidRPr="00EA0395">
        <w:rPr>
          <w:rFonts w:ascii="Verdana" w:hAnsi="Verdana"/>
          <w:color w:val="000000"/>
          <w:position w:val="0"/>
          <w:lang w:val="en-GB" w:eastAsia="en-GB"/>
        </w:rPr>
        <w:t xml:space="preserve"> smaller isosceles triangles, in which the angles are all whole numbers? </w:t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</w:r>
      <w:r w:rsidRPr="00EA0395">
        <w:rPr>
          <w:rFonts w:ascii="Verdana" w:hAnsi="Verdana"/>
          <w:color w:val="000000"/>
          <w:position w:val="0"/>
          <w:lang w:val="en-GB" w:eastAsia="en-GB"/>
        </w:rPr>
        <w:br/>
        <w:t>If the isosceles triangle is composed of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n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 isosceles triangles, and angle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BAC</w:t>
      </w:r>
      <w:r w:rsidRPr="00EA0395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 = </w:t>
      </w:r>
      <w:r w:rsidRPr="00EA0395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x</w:t>
      </w:r>
      <w:r w:rsidRPr="00EA0395">
        <w:rPr>
          <w:rFonts w:ascii="Verdana" w:hAnsi="Verdana"/>
          <w:color w:val="000000"/>
          <w:position w:val="0"/>
          <w:lang w:val="en-GB" w:eastAsia="en-GB"/>
        </w:rPr>
        <w:t>, what are the values of the other angles of the triangle?</w:t>
      </w:r>
    </w:p>
    <w:p w14:paraId="1BA07F41" w14:textId="151B99CC" w:rsidR="00B15A36" w:rsidRDefault="00B15A36" w:rsidP="00B15A3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sectPr w:rsidR="00B15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4270" w14:textId="77777777" w:rsidR="00E933EA" w:rsidRDefault="00E933EA">
      <w:pPr>
        <w:spacing w:line="240" w:lineRule="auto"/>
        <w:ind w:left="0" w:hanging="2"/>
      </w:pPr>
      <w:r>
        <w:separator/>
      </w:r>
    </w:p>
  </w:endnote>
  <w:endnote w:type="continuationSeparator" w:id="0">
    <w:p w14:paraId="23011F4E" w14:textId="77777777" w:rsidR="00E933EA" w:rsidRDefault="00E933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B0A5F4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A0395">
      <w:rPr>
        <w:rFonts w:ascii="Verdana" w:eastAsia="Helvetica Neue" w:hAnsi="Verdana" w:cs="Helvetica Neue"/>
        <w:i/>
        <w:sz w:val="20"/>
        <w:szCs w:val="20"/>
      </w:rPr>
      <w:t>11452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20AA" w14:textId="77777777" w:rsidR="00E933EA" w:rsidRDefault="00E933EA">
      <w:pPr>
        <w:spacing w:line="240" w:lineRule="auto"/>
        <w:ind w:left="0" w:hanging="2"/>
      </w:pPr>
      <w:r>
        <w:separator/>
      </w:r>
    </w:p>
  </w:footnote>
  <w:footnote w:type="continuationSeparator" w:id="0">
    <w:p w14:paraId="0122753E" w14:textId="77777777" w:rsidR="00E933EA" w:rsidRDefault="00E933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F076868" w:rsidR="00ED1A1D" w:rsidRPr="002A2314" w:rsidRDefault="00EA0395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Isosceles Seven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F076868" w:rsidR="00ED1A1D" w:rsidRPr="002A2314" w:rsidRDefault="00EA0395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Isosceles Seven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E933EA"/>
    <w:rsid w:val="00EA0395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i">
    <w:name w:val="mi"/>
    <w:basedOn w:val="DefaultParagraphFont"/>
    <w:rsid w:val="00EA0395"/>
  </w:style>
  <w:style w:type="character" w:customStyle="1" w:styleId="mo">
    <w:name w:val="mo"/>
    <w:basedOn w:val="DefaultParagraphFont"/>
    <w:rsid w:val="00EA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2023-09-28T15:55:00Z</dcterms:created>
  <dcterms:modified xsi:type="dcterms:W3CDTF">2023-09-28T15:55:00Z</dcterms:modified>
</cp:coreProperties>
</file>